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BB5E" w14:textId="77777777" w:rsidR="00222080" w:rsidRPr="00837BE3" w:rsidRDefault="00837BE3" w:rsidP="00837BE3">
      <w:pPr>
        <w:spacing w:before="100" w:beforeAutospacing="1" w:after="100" w:afterAutospacing="1"/>
        <w:jc w:val="center"/>
        <w:rPr>
          <w:rFonts w:ascii="Times New Roman" w:hAnsi="Times New Roman"/>
          <w:sz w:val="24"/>
          <w:szCs w:val="24"/>
          <w:lang w:eastAsia="en-GB"/>
        </w:rPr>
      </w:pPr>
      <w:r>
        <w:rPr>
          <w:rFonts w:ascii="Times New Roman" w:hAnsi="Times New Roman"/>
          <w:b/>
          <w:bCs/>
          <w:sz w:val="24"/>
          <w:szCs w:val="24"/>
          <w:u w:val="single"/>
          <w:lang w:eastAsia="en-GB"/>
        </w:rPr>
        <w:t>TELEPHONE</w:t>
      </w:r>
      <w:r w:rsidR="00222080">
        <w:rPr>
          <w:rFonts w:ascii="Times New Roman" w:hAnsi="Times New Roman"/>
          <w:b/>
          <w:bCs/>
          <w:sz w:val="24"/>
          <w:szCs w:val="24"/>
          <w:u w:val="single"/>
          <w:lang w:eastAsia="en-GB"/>
        </w:rPr>
        <w:t>C</w:t>
      </w:r>
      <w:r w:rsidR="00222080" w:rsidRPr="00E92168">
        <w:rPr>
          <w:rFonts w:ascii="Times New Roman" w:hAnsi="Times New Roman"/>
          <w:b/>
          <w:bCs/>
          <w:sz w:val="24"/>
          <w:szCs w:val="24"/>
          <w:u w:val="single"/>
          <w:lang w:eastAsia="en-GB"/>
        </w:rPr>
        <w:t>ALL RECORDING POLICY</w:t>
      </w:r>
    </w:p>
    <w:p w14:paraId="217BEF79" w14:textId="77777777" w:rsidR="00837BE3" w:rsidRPr="00EE41A4" w:rsidRDefault="00837BE3" w:rsidP="00837BE3">
      <w:pPr>
        <w:pStyle w:val="Heading2"/>
        <w:jc w:val="left"/>
      </w:pPr>
      <w:r w:rsidRPr="00EE41A4">
        <w:t>Document Control</w:t>
      </w:r>
    </w:p>
    <w:p w14:paraId="2A9EC522" w14:textId="77777777" w:rsidR="00837BE3" w:rsidRDefault="00837BE3" w:rsidP="00837BE3"/>
    <w:p w14:paraId="27FD6A77" w14:textId="77777777" w:rsidR="00837BE3" w:rsidRPr="00286AA4" w:rsidRDefault="00837BE3" w:rsidP="00837BE3">
      <w:pPr>
        <w:rPr>
          <w:color w:val="800000"/>
          <w:sz w:val="26"/>
          <w:szCs w:val="26"/>
        </w:rPr>
      </w:pPr>
      <w:r w:rsidRPr="00286AA4">
        <w:rPr>
          <w:color w:val="800000"/>
          <w:sz w:val="26"/>
          <w:szCs w:val="26"/>
        </w:rPr>
        <w:t>A.</w:t>
      </w:r>
      <w:r w:rsidRPr="00286AA4">
        <w:rPr>
          <w:color w:val="800000"/>
          <w:sz w:val="26"/>
          <w:szCs w:val="26"/>
        </w:rPr>
        <w:tab/>
        <w:t>Confidentiality Notice</w:t>
      </w:r>
    </w:p>
    <w:p w14:paraId="3FEA2B27" w14:textId="77777777" w:rsidR="00837BE3" w:rsidRDefault="00837BE3" w:rsidP="00837BE3">
      <w:pPr>
        <w:rPr>
          <w:rFonts w:cs="Calibri"/>
          <w:sz w:val="20"/>
          <w:szCs w:val="20"/>
        </w:rPr>
      </w:pPr>
    </w:p>
    <w:p w14:paraId="15863B6E" w14:textId="77777777" w:rsidR="00837BE3" w:rsidRPr="009803E2" w:rsidRDefault="00837BE3" w:rsidP="00837BE3">
      <w:pPr>
        <w:jc w:val="both"/>
        <w:rPr>
          <w:rFonts w:ascii="Avenir Book" w:hAnsi="Avenir Book" w:cs="Calibri"/>
          <w:sz w:val="20"/>
          <w:szCs w:val="20"/>
        </w:rPr>
      </w:pPr>
      <w:r w:rsidRPr="009803E2">
        <w:rPr>
          <w:rFonts w:ascii="Avenir Book" w:hAnsi="Avenir Book" w:cs="Calibri"/>
          <w:sz w:val="20"/>
          <w:szCs w:val="20"/>
        </w:rPr>
        <w:t xml:space="preserve">This document and the information contained therein is the property of </w:t>
      </w:r>
      <w:r>
        <w:rPr>
          <w:rFonts w:ascii="Avenir Book" w:hAnsi="Avenir Book" w:cs="Calibri"/>
          <w:sz w:val="20"/>
          <w:szCs w:val="20"/>
        </w:rPr>
        <w:t>Central &amp; Thorpe Surgeries</w:t>
      </w:r>
      <w:r w:rsidRPr="009803E2">
        <w:rPr>
          <w:rFonts w:ascii="Avenir Book" w:hAnsi="Avenir Book" w:cs="Calibri"/>
          <w:sz w:val="20"/>
          <w:szCs w:val="20"/>
        </w:rPr>
        <w:t xml:space="preserve">. </w:t>
      </w:r>
    </w:p>
    <w:p w14:paraId="59A2B0A5" w14:textId="77777777" w:rsidR="00837BE3" w:rsidRPr="009803E2" w:rsidRDefault="00837BE3" w:rsidP="00837BE3">
      <w:pPr>
        <w:jc w:val="both"/>
        <w:rPr>
          <w:rFonts w:ascii="Avenir Book" w:hAnsi="Avenir Book" w:cs="Calibri"/>
          <w:sz w:val="20"/>
          <w:szCs w:val="20"/>
        </w:rPr>
      </w:pPr>
    </w:p>
    <w:p w14:paraId="515F80EF" w14:textId="77777777" w:rsidR="00837BE3" w:rsidRPr="009803E2" w:rsidRDefault="00837BE3" w:rsidP="00837BE3">
      <w:pPr>
        <w:jc w:val="both"/>
        <w:rPr>
          <w:rFonts w:ascii="Avenir Book" w:hAnsi="Avenir Book" w:cs="Calibri"/>
          <w:sz w:val="20"/>
          <w:szCs w:val="20"/>
        </w:rPr>
      </w:pPr>
      <w:r w:rsidRPr="009803E2">
        <w:rPr>
          <w:rFonts w:ascii="Avenir Book" w:hAnsi="Avenir Book" w:cs="Calibri"/>
          <w:sz w:val="20"/>
          <w:szCs w:val="20"/>
        </w:rPr>
        <w:t xml:space="preserve">This document contains information that is privileged, confidential or otherwise protected from disclosure. It must not be used by, or its contents reproduced or otherwise copied or disclosed without the prior consent in writing from </w:t>
      </w:r>
      <w:r>
        <w:rPr>
          <w:rFonts w:ascii="Avenir Book" w:hAnsi="Avenir Book" w:cs="Calibri"/>
          <w:sz w:val="20"/>
          <w:szCs w:val="20"/>
        </w:rPr>
        <w:t>Central &amp; Thorpe Surgeries</w:t>
      </w:r>
      <w:r w:rsidRPr="009803E2">
        <w:rPr>
          <w:rFonts w:ascii="Avenir Book" w:hAnsi="Avenir Book" w:cs="Calibri"/>
          <w:sz w:val="20"/>
          <w:szCs w:val="20"/>
        </w:rPr>
        <w:t>.</w:t>
      </w:r>
    </w:p>
    <w:p w14:paraId="57E2263E" w14:textId="77777777" w:rsidR="00837BE3" w:rsidRDefault="00837BE3" w:rsidP="00837BE3">
      <w:pPr>
        <w:rPr>
          <w:color w:val="800000"/>
          <w:sz w:val="26"/>
          <w:szCs w:val="26"/>
        </w:rPr>
      </w:pPr>
    </w:p>
    <w:p w14:paraId="19E1F510" w14:textId="77777777" w:rsidR="00837BE3" w:rsidRPr="001A4D56" w:rsidRDefault="00837BE3" w:rsidP="00837BE3">
      <w:pPr>
        <w:rPr>
          <w:color w:val="800000"/>
          <w:sz w:val="26"/>
          <w:szCs w:val="26"/>
        </w:rPr>
      </w:pPr>
      <w:r w:rsidRPr="001A4D56">
        <w:rPr>
          <w:color w:val="800000"/>
          <w:sz w:val="26"/>
          <w:szCs w:val="26"/>
        </w:rPr>
        <w:t>B.</w:t>
      </w:r>
      <w:r w:rsidRPr="001A4D56">
        <w:rPr>
          <w:color w:val="800000"/>
          <w:sz w:val="26"/>
          <w:szCs w:val="26"/>
        </w:rPr>
        <w:tab/>
        <w:t>Document Details</w:t>
      </w:r>
    </w:p>
    <w:p w14:paraId="0C8326CE" w14:textId="77777777" w:rsidR="00837BE3" w:rsidRPr="009E117F" w:rsidRDefault="00837BE3" w:rsidP="00837BE3">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837BE3" w:rsidRPr="009803E2" w14:paraId="4B0CE0E8" w14:textId="77777777" w:rsidTr="00221A60">
        <w:tc>
          <w:tcPr>
            <w:tcW w:w="3531" w:type="dxa"/>
            <w:shd w:val="clear" w:color="auto" w:fill="D9D9D9"/>
          </w:tcPr>
          <w:p w14:paraId="1E7464F6"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Classification:</w:t>
            </w:r>
          </w:p>
        </w:tc>
        <w:tc>
          <w:tcPr>
            <w:tcW w:w="6057" w:type="dxa"/>
            <w:shd w:val="clear" w:color="auto" w:fill="auto"/>
          </w:tcPr>
          <w:p w14:paraId="7251E6B7" w14:textId="77777777" w:rsidR="00837BE3" w:rsidRPr="009803E2" w:rsidRDefault="00837BE3" w:rsidP="00221A60">
            <w:pPr>
              <w:rPr>
                <w:rFonts w:ascii="Avenir Book" w:hAnsi="Avenir Book" w:cs="Calibri"/>
                <w:sz w:val="20"/>
                <w:szCs w:val="20"/>
              </w:rPr>
            </w:pPr>
            <w:r w:rsidRPr="009803E2">
              <w:rPr>
                <w:rFonts w:ascii="Avenir Book" w:hAnsi="Avenir Book" w:cs="Calibri"/>
                <w:sz w:val="20"/>
                <w:szCs w:val="20"/>
              </w:rPr>
              <w:t>Internal</w:t>
            </w:r>
          </w:p>
        </w:tc>
      </w:tr>
      <w:tr w:rsidR="00837BE3" w:rsidRPr="009803E2" w14:paraId="433E7D28" w14:textId="77777777" w:rsidTr="00221A60">
        <w:tc>
          <w:tcPr>
            <w:tcW w:w="3531" w:type="dxa"/>
            <w:shd w:val="clear" w:color="auto" w:fill="D9D9D9"/>
          </w:tcPr>
          <w:p w14:paraId="481D09CF"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Author and Role:</w:t>
            </w:r>
          </w:p>
        </w:tc>
        <w:tc>
          <w:tcPr>
            <w:tcW w:w="6057" w:type="dxa"/>
            <w:shd w:val="clear" w:color="auto" w:fill="auto"/>
          </w:tcPr>
          <w:p w14:paraId="1D0E28C3"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 xml:space="preserve">Dr Navin Kumar &amp; Jan Lenny – Practice Manager </w:t>
            </w:r>
          </w:p>
        </w:tc>
      </w:tr>
      <w:tr w:rsidR="00837BE3" w:rsidRPr="009803E2" w14:paraId="2134C11C" w14:textId="77777777" w:rsidTr="00221A60">
        <w:tc>
          <w:tcPr>
            <w:tcW w:w="3531" w:type="dxa"/>
            <w:shd w:val="clear" w:color="auto" w:fill="D9D9D9"/>
          </w:tcPr>
          <w:p w14:paraId="4F5449D6"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Organisation:</w:t>
            </w:r>
          </w:p>
        </w:tc>
        <w:tc>
          <w:tcPr>
            <w:tcW w:w="6057" w:type="dxa"/>
            <w:shd w:val="clear" w:color="auto" w:fill="auto"/>
          </w:tcPr>
          <w:p w14:paraId="6FA17C91"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Central &amp; Thorpe Surgeries</w:t>
            </w:r>
          </w:p>
        </w:tc>
      </w:tr>
      <w:tr w:rsidR="00837BE3" w:rsidRPr="009803E2" w14:paraId="0DA09A51" w14:textId="77777777" w:rsidTr="00221A60">
        <w:tc>
          <w:tcPr>
            <w:tcW w:w="3531" w:type="dxa"/>
            <w:shd w:val="clear" w:color="auto" w:fill="D9D9D9"/>
          </w:tcPr>
          <w:p w14:paraId="7FE12184"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Document Reference:</w:t>
            </w:r>
          </w:p>
        </w:tc>
        <w:tc>
          <w:tcPr>
            <w:tcW w:w="6057" w:type="dxa"/>
            <w:shd w:val="clear" w:color="auto" w:fill="auto"/>
          </w:tcPr>
          <w:p w14:paraId="7ACFB6B1"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Operational</w:t>
            </w:r>
          </w:p>
        </w:tc>
      </w:tr>
      <w:tr w:rsidR="00837BE3" w:rsidRPr="009803E2" w14:paraId="6AE4086F" w14:textId="77777777" w:rsidTr="00221A60">
        <w:tc>
          <w:tcPr>
            <w:tcW w:w="3531" w:type="dxa"/>
            <w:shd w:val="clear" w:color="auto" w:fill="D9D9D9"/>
          </w:tcPr>
          <w:p w14:paraId="654CCC32"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Current Version Number:</w:t>
            </w:r>
          </w:p>
        </w:tc>
        <w:tc>
          <w:tcPr>
            <w:tcW w:w="6057" w:type="dxa"/>
            <w:shd w:val="clear" w:color="auto" w:fill="auto"/>
          </w:tcPr>
          <w:p w14:paraId="4E4291E6" w14:textId="77777777" w:rsidR="00837BE3" w:rsidRPr="009803E2" w:rsidRDefault="00837BE3" w:rsidP="00221A60">
            <w:pPr>
              <w:rPr>
                <w:rFonts w:ascii="Avenir Book" w:hAnsi="Avenir Book" w:cs="Calibri"/>
                <w:sz w:val="20"/>
                <w:szCs w:val="20"/>
              </w:rPr>
            </w:pPr>
            <w:r w:rsidRPr="009803E2">
              <w:rPr>
                <w:rFonts w:ascii="Avenir Book" w:hAnsi="Avenir Book" w:cs="Calibri"/>
                <w:sz w:val="20"/>
                <w:szCs w:val="20"/>
              </w:rPr>
              <w:t>1</w:t>
            </w:r>
          </w:p>
        </w:tc>
      </w:tr>
      <w:tr w:rsidR="00837BE3" w:rsidRPr="009803E2" w14:paraId="2E9116BF" w14:textId="77777777" w:rsidTr="00221A60">
        <w:tc>
          <w:tcPr>
            <w:tcW w:w="3531" w:type="dxa"/>
            <w:shd w:val="clear" w:color="auto" w:fill="D9D9D9"/>
          </w:tcPr>
          <w:p w14:paraId="49246909" w14:textId="77777777" w:rsidR="00837BE3" w:rsidRPr="009803E2" w:rsidRDefault="00837BE3" w:rsidP="00221A60">
            <w:pPr>
              <w:rPr>
                <w:rFonts w:ascii="Avenir Book" w:hAnsi="Avenir Book" w:cs="Calibri"/>
                <w:caps/>
                <w:sz w:val="20"/>
                <w:szCs w:val="20"/>
              </w:rPr>
            </w:pPr>
            <w:r w:rsidRPr="009803E2">
              <w:rPr>
                <w:rFonts w:ascii="Avenir Book" w:hAnsi="Avenir Book" w:cs="Calibri"/>
                <w:sz w:val="20"/>
                <w:szCs w:val="20"/>
              </w:rPr>
              <w:t>Current Document Approved By:</w:t>
            </w:r>
          </w:p>
        </w:tc>
        <w:tc>
          <w:tcPr>
            <w:tcW w:w="6057" w:type="dxa"/>
            <w:shd w:val="clear" w:color="auto" w:fill="auto"/>
          </w:tcPr>
          <w:p w14:paraId="14DE4887"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JL &amp; NK</w:t>
            </w:r>
          </w:p>
        </w:tc>
      </w:tr>
      <w:tr w:rsidR="00837BE3" w:rsidRPr="009803E2" w14:paraId="6E1E84CE" w14:textId="77777777" w:rsidTr="00221A60">
        <w:tc>
          <w:tcPr>
            <w:tcW w:w="3531" w:type="dxa"/>
            <w:shd w:val="clear" w:color="auto" w:fill="D9D9D9"/>
          </w:tcPr>
          <w:p w14:paraId="0F225D9B" w14:textId="77777777" w:rsidR="00837BE3" w:rsidRPr="009803E2" w:rsidRDefault="00837BE3" w:rsidP="00221A60">
            <w:pPr>
              <w:rPr>
                <w:rFonts w:ascii="Avenir Book" w:hAnsi="Avenir Book" w:cs="Calibri"/>
                <w:sz w:val="20"/>
                <w:szCs w:val="20"/>
              </w:rPr>
            </w:pPr>
            <w:r w:rsidRPr="009803E2">
              <w:rPr>
                <w:rFonts w:ascii="Avenir Book" w:hAnsi="Avenir Book" w:cs="Calibri"/>
                <w:sz w:val="20"/>
                <w:szCs w:val="20"/>
              </w:rPr>
              <w:t>Date Approved:</w:t>
            </w:r>
          </w:p>
        </w:tc>
        <w:tc>
          <w:tcPr>
            <w:tcW w:w="6057" w:type="dxa"/>
            <w:shd w:val="clear" w:color="auto" w:fill="auto"/>
          </w:tcPr>
          <w:p w14:paraId="346DA9F9"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August 2024</w:t>
            </w:r>
          </w:p>
        </w:tc>
      </w:tr>
      <w:tr w:rsidR="00837BE3" w:rsidRPr="009803E2" w14:paraId="3AA74B70" w14:textId="77777777" w:rsidTr="00221A60">
        <w:tc>
          <w:tcPr>
            <w:tcW w:w="3531" w:type="dxa"/>
            <w:shd w:val="clear" w:color="auto" w:fill="D9D9D9"/>
          </w:tcPr>
          <w:p w14:paraId="23D9BA64" w14:textId="77777777" w:rsidR="00837BE3" w:rsidRPr="009803E2" w:rsidRDefault="00837BE3" w:rsidP="00221A60">
            <w:pPr>
              <w:rPr>
                <w:rFonts w:ascii="Avenir Book" w:hAnsi="Avenir Book" w:cs="Calibri"/>
                <w:sz w:val="20"/>
                <w:szCs w:val="20"/>
              </w:rPr>
            </w:pPr>
            <w:r w:rsidRPr="009803E2">
              <w:rPr>
                <w:rFonts w:ascii="Avenir Book" w:hAnsi="Avenir Book" w:cs="Calibri"/>
                <w:sz w:val="20"/>
                <w:szCs w:val="20"/>
              </w:rPr>
              <w:t>Review Date</w:t>
            </w:r>
          </w:p>
        </w:tc>
        <w:tc>
          <w:tcPr>
            <w:tcW w:w="6057" w:type="dxa"/>
            <w:shd w:val="clear" w:color="auto" w:fill="auto"/>
          </w:tcPr>
          <w:p w14:paraId="72D04300"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August 2026</w:t>
            </w:r>
          </w:p>
        </w:tc>
      </w:tr>
    </w:tbl>
    <w:p w14:paraId="3F05EC04" w14:textId="77777777" w:rsidR="00837BE3" w:rsidRDefault="00837BE3" w:rsidP="00837BE3">
      <w:pPr>
        <w:rPr>
          <w:color w:val="800000"/>
          <w:sz w:val="26"/>
          <w:szCs w:val="26"/>
        </w:rPr>
      </w:pPr>
    </w:p>
    <w:p w14:paraId="613C379C" w14:textId="77777777" w:rsidR="00837BE3" w:rsidRPr="001A4D56" w:rsidRDefault="00837BE3" w:rsidP="00837BE3">
      <w:pPr>
        <w:rPr>
          <w:color w:val="800000"/>
          <w:sz w:val="26"/>
          <w:szCs w:val="26"/>
        </w:rPr>
      </w:pPr>
      <w:r w:rsidRPr="001A4D56">
        <w:rPr>
          <w:color w:val="800000"/>
          <w:sz w:val="26"/>
          <w:szCs w:val="26"/>
        </w:rPr>
        <w:t>C.</w:t>
      </w:r>
      <w:r w:rsidRPr="001A4D56">
        <w:rPr>
          <w:color w:val="800000"/>
          <w:sz w:val="26"/>
          <w:szCs w:val="26"/>
        </w:rPr>
        <w:tab/>
        <w:t>Document Revision and Approval History</w:t>
      </w:r>
    </w:p>
    <w:p w14:paraId="5E2E3390" w14:textId="77777777" w:rsidR="00837BE3" w:rsidRPr="00801717" w:rsidRDefault="00837BE3" w:rsidP="00837BE3">
      <w:pPr>
        <w:rPr>
          <w:rFonts w:cs="Calibri"/>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837BE3" w:rsidRPr="001A4D56" w14:paraId="1AC42E06" w14:textId="77777777" w:rsidTr="00221A60">
        <w:tc>
          <w:tcPr>
            <w:tcW w:w="1081" w:type="dxa"/>
            <w:shd w:val="clear" w:color="auto" w:fill="D9D9D9"/>
          </w:tcPr>
          <w:p w14:paraId="2D7CF7A0" w14:textId="77777777" w:rsidR="00837BE3" w:rsidRPr="001A4D56" w:rsidRDefault="00837BE3" w:rsidP="00221A60">
            <w:pPr>
              <w:jc w:val="center"/>
              <w:rPr>
                <w:rFonts w:cs="Calibri"/>
              </w:rPr>
            </w:pPr>
            <w:r w:rsidRPr="001A4D56">
              <w:rPr>
                <w:rFonts w:cs="Calibri"/>
              </w:rPr>
              <w:t>Version</w:t>
            </w:r>
          </w:p>
        </w:tc>
        <w:tc>
          <w:tcPr>
            <w:tcW w:w="1187" w:type="dxa"/>
            <w:shd w:val="clear" w:color="auto" w:fill="D9D9D9"/>
          </w:tcPr>
          <w:p w14:paraId="2E348693" w14:textId="77777777" w:rsidR="00837BE3" w:rsidRPr="001A4D56" w:rsidRDefault="00837BE3" w:rsidP="00221A60">
            <w:pPr>
              <w:jc w:val="center"/>
              <w:rPr>
                <w:rFonts w:cs="Calibri"/>
              </w:rPr>
            </w:pPr>
            <w:r w:rsidRPr="001A4D56">
              <w:rPr>
                <w:rFonts w:cs="Calibri"/>
              </w:rPr>
              <w:t>Date</w:t>
            </w:r>
          </w:p>
        </w:tc>
        <w:tc>
          <w:tcPr>
            <w:tcW w:w="2160" w:type="dxa"/>
            <w:shd w:val="clear" w:color="auto" w:fill="D9D9D9"/>
          </w:tcPr>
          <w:p w14:paraId="301B79E3" w14:textId="77777777" w:rsidR="00837BE3" w:rsidRPr="001A4D56" w:rsidRDefault="00837BE3" w:rsidP="00221A60">
            <w:pPr>
              <w:jc w:val="center"/>
              <w:rPr>
                <w:rFonts w:cs="Calibri"/>
              </w:rPr>
            </w:pPr>
            <w:r w:rsidRPr="001A4D56">
              <w:rPr>
                <w:rFonts w:cs="Calibri"/>
              </w:rPr>
              <w:t>Version Created By:</w:t>
            </w:r>
          </w:p>
        </w:tc>
        <w:tc>
          <w:tcPr>
            <w:tcW w:w="2400" w:type="dxa"/>
            <w:shd w:val="clear" w:color="auto" w:fill="D9D9D9"/>
          </w:tcPr>
          <w:p w14:paraId="291FD40E" w14:textId="77777777" w:rsidR="00837BE3" w:rsidRPr="001A4D56" w:rsidRDefault="00837BE3" w:rsidP="00221A60">
            <w:pPr>
              <w:jc w:val="center"/>
              <w:rPr>
                <w:rFonts w:cs="Calibri"/>
              </w:rPr>
            </w:pPr>
            <w:r w:rsidRPr="001A4D56">
              <w:rPr>
                <w:rFonts w:cs="Calibri"/>
              </w:rPr>
              <w:t>Version Approved By:</w:t>
            </w:r>
          </w:p>
        </w:tc>
        <w:tc>
          <w:tcPr>
            <w:tcW w:w="2760" w:type="dxa"/>
            <w:shd w:val="clear" w:color="auto" w:fill="D9D9D9"/>
          </w:tcPr>
          <w:p w14:paraId="4516E7B7" w14:textId="77777777" w:rsidR="00837BE3" w:rsidRPr="001A4D56" w:rsidRDefault="00837BE3" w:rsidP="00221A60">
            <w:pPr>
              <w:jc w:val="center"/>
              <w:rPr>
                <w:rFonts w:cs="Calibri"/>
              </w:rPr>
            </w:pPr>
            <w:r w:rsidRPr="001A4D56">
              <w:rPr>
                <w:rFonts w:cs="Calibri"/>
              </w:rPr>
              <w:t>Comments</w:t>
            </w:r>
          </w:p>
        </w:tc>
      </w:tr>
      <w:tr w:rsidR="00837BE3" w:rsidRPr="009803E2" w14:paraId="0463C2AA" w14:textId="77777777" w:rsidTr="00221A60">
        <w:tc>
          <w:tcPr>
            <w:tcW w:w="1081" w:type="dxa"/>
            <w:shd w:val="clear" w:color="auto" w:fill="auto"/>
          </w:tcPr>
          <w:p w14:paraId="73266E26"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1</w:t>
            </w:r>
          </w:p>
        </w:tc>
        <w:tc>
          <w:tcPr>
            <w:tcW w:w="1187" w:type="dxa"/>
            <w:shd w:val="clear" w:color="auto" w:fill="auto"/>
          </w:tcPr>
          <w:p w14:paraId="245C9D12"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06/08/2024</w:t>
            </w:r>
          </w:p>
        </w:tc>
        <w:tc>
          <w:tcPr>
            <w:tcW w:w="2160" w:type="dxa"/>
            <w:shd w:val="clear" w:color="auto" w:fill="auto"/>
          </w:tcPr>
          <w:p w14:paraId="1002795C"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JL &amp; NK</w:t>
            </w:r>
          </w:p>
        </w:tc>
        <w:tc>
          <w:tcPr>
            <w:tcW w:w="2400" w:type="dxa"/>
            <w:shd w:val="clear" w:color="auto" w:fill="auto"/>
          </w:tcPr>
          <w:p w14:paraId="49F66C47"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JL &amp; NK</w:t>
            </w:r>
          </w:p>
        </w:tc>
        <w:tc>
          <w:tcPr>
            <w:tcW w:w="2760" w:type="dxa"/>
            <w:shd w:val="clear" w:color="auto" w:fill="auto"/>
          </w:tcPr>
          <w:p w14:paraId="0DA4BFEE" w14:textId="77777777" w:rsidR="00837BE3" w:rsidRPr="009803E2" w:rsidRDefault="00837BE3" w:rsidP="00221A60">
            <w:pPr>
              <w:rPr>
                <w:rFonts w:ascii="Avenir Book" w:hAnsi="Avenir Book" w:cs="Calibri"/>
                <w:sz w:val="20"/>
                <w:szCs w:val="20"/>
              </w:rPr>
            </w:pPr>
            <w:r>
              <w:rPr>
                <w:rFonts w:ascii="Avenir Book" w:hAnsi="Avenir Book" w:cs="Calibri"/>
                <w:sz w:val="20"/>
                <w:szCs w:val="20"/>
              </w:rPr>
              <w:t>Original version</w:t>
            </w:r>
          </w:p>
        </w:tc>
      </w:tr>
      <w:tr w:rsidR="00837BE3" w:rsidRPr="00801717" w14:paraId="7054FF8A" w14:textId="77777777" w:rsidTr="00221A60">
        <w:tc>
          <w:tcPr>
            <w:tcW w:w="1081" w:type="dxa"/>
            <w:shd w:val="clear" w:color="auto" w:fill="auto"/>
          </w:tcPr>
          <w:p w14:paraId="022FA5E4" w14:textId="77777777" w:rsidR="00837BE3" w:rsidRPr="000F2541" w:rsidRDefault="00837BE3" w:rsidP="00221A60">
            <w:pPr>
              <w:rPr>
                <w:rFonts w:ascii="Arial" w:hAnsi="Arial"/>
                <w:sz w:val="18"/>
                <w:szCs w:val="18"/>
              </w:rPr>
            </w:pPr>
          </w:p>
        </w:tc>
        <w:tc>
          <w:tcPr>
            <w:tcW w:w="1187" w:type="dxa"/>
            <w:shd w:val="clear" w:color="auto" w:fill="auto"/>
          </w:tcPr>
          <w:p w14:paraId="78FBBCCB" w14:textId="77777777" w:rsidR="00837BE3" w:rsidRPr="000F2541" w:rsidRDefault="00837BE3" w:rsidP="00221A60">
            <w:pPr>
              <w:rPr>
                <w:rFonts w:ascii="Arial" w:hAnsi="Arial"/>
                <w:sz w:val="18"/>
                <w:szCs w:val="18"/>
              </w:rPr>
            </w:pPr>
          </w:p>
        </w:tc>
        <w:tc>
          <w:tcPr>
            <w:tcW w:w="2160" w:type="dxa"/>
            <w:shd w:val="clear" w:color="auto" w:fill="auto"/>
          </w:tcPr>
          <w:p w14:paraId="6C86B4F4" w14:textId="77777777" w:rsidR="00837BE3" w:rsidRPr="000F2541" w:rsidRDefault="00837BE3" w:rsidP="00221A60">
            <w:pPr>
              <w:rPr>
                <w:rFonts w:ascii="Arial" w:hAnsi="Arial"/>
                <w:sz w:val="18"/>
                <w:szCs w:val="18"/>
              </w:rPr>
            </w:pPr>
          </w:p>
        </w:tc>
        <w:tc>
          <w:tcPr>
            <w:tcW w:w="2400" w:type="dxa"/>
            <w:shd w:val="clear" w:color="auto" w:fill="auto"/>
          </w:tcPr>
          <w:p w14:paraId="06D8D321" w14:textId="77777777" w:rsidR="00837BE3" w:rsidRPr="000F2541" w:rsidRDefault="00837BE3" w:rsidP="00221A60">
            <w:pPr>
              <w:rPr>
                <w:rFonts w:ascii="Arial" w:hAnsi="Arial"/>
                <w:sz w:val="18"/>
                <w:szCs w:val="18"/>
              </w:rPr>
            </w:pPr>
          </w:p>
        </w:tc>
        <w:tc>
          <w:tcPr>
            <w:tcW w:w="2760" w:type="dxa"/>
            <w:shd w:val="clear" w:color="auto" w:fill="auto"/>
          </w:tcPr>
          <w:p w14:paraId="47284E69" w14:textId="77777777" w:rsidR="00837BE3" w:rsidRPr="00801717" w:rsidRDefault="00837BE3" w:rsidP="00221A60">
            <w:pPr>
              <w:rPr>
                <w:rFonts w:cs="Calibri"/>
              </w:rPr>
            </w:pPr>
          </w:p>
        </w:tc>
      </w:tr>
      <w:tr w:rsidR="00837BE3" w:rsidRPr="00801717" w14:paraId="108F938A" w14:textId="77777777" w:rsidTr="00221A60">
        <w:tc>
          <w:tcPr>
            <w:tcW w:w="1081" w:type="dxa"/>
            <w:shd w:val="clear" w:color="auto" w:fill="auto"/>
          </w:tcPr>
          <w:p w14:paraId="07DC3278" w14:textId="77777777" w:rsidR="00837BE3" w:rsidRPr="00801717" w:rsidRDefault="00837BE3" w:rsidP="00221A60">
            <w:pPr>
              <w:rPr>
                <w:rFonts w:cs="Calibri"/>
              </w:rPr>
            </w:pPr>
          </w:p>
        </w:tc>
        <w:tc>
          <w:tcPr>
            <w:tcW w:w="1187" w:type="dxa"/>
            <w:shd w:val="clear" w:color="auto" w:fill="auto"/>
          </w:tcPr>
          <w:p w14:paraId="2588D746" w14:textId="77777777" w:rsidR="00837BE3" w:rsidRPr="00801717" w:rsidRDefault="00837BE3" w:rsidP="00221A60">
            <w:pPr>
              <w:rPr>
                <w:rFonts w:cs="Calibri"/>
              </w:rPr>
            </w:pPr>
          </w:p>
        </w:tc>
        <w:tc>
          <w:tcPr>
            <w:tcW w:w="2160" w:type="dxa"/>
            <w:shd w:val="clear" w:color="auto" w:fill="auto"/>
          </w:tcPr>
          <w:p w14:paraId="0DB75C51" w14:textId="77777777" w:rsidR="00837BE3" w:rsidRPr="00801717" w:rsidRDefault="00837BE3" w:rsidP="00221A60">
            <w:pPr>
              <w:rPr>
                <w:rFonts w:cs="Calibri"/>
              </w:rPr>
            </w:pPr>
          </w:p>
        </w:tc>
        <w:tc>
          <w:tcPr>
            <w:tcW w:w="2400" w:type="dxa"/>
            <w:shd w:val="clear" w:color="auto" w:fill="auto"/>
          </w:tcPr>
          <w:p w14:paraId="4E5D58A1" w14:textId="77777777" w:rsidR="00837BE3" w:rsidRPr="00801717" w:rsidRDefault="00837BE3" w:rsidP="00221A60">
            <w:pPr>
              <w:rPr>
                <w:rFonts w:cs="Calibri"/>
              </w:rPr>
            </w:pPr>
          </w:p>
        </w:tc>
        <w:tc>
          <w:tcPr>
            <w:tcW w:w="2760" w:type="dxa"/>
            <w:shd w:val="clear" w:color="auto" w:fill="auto"/>
          </w:tcPr>
          <w:p w14:paraId="6E1E0415" w14:textId="77777777" w:rsidR="00837BE3" w:rsidRPr="00801717" w:rsidRDefault="00837BE3" w:rsidP="00221A60">
            <w:pPr>
              <w:rPr>
                <w:rFonts w:cs="Calibri"/>
              </w:rPr>
            </w:pPr>
          </w:p>
        </w:tc>
      </w:tr>
      <w:tr w:rsidR="00837BE3" w:rsidRPr="009E117F" w14:paraId="0AB4B421" w14:textId="77777777" w:rsidTr="00221A60">
        <w:tc>
          <w:tcPr>
            <w:tcW w:w="1081" w:type="dxa"/>
            <w:shd w:val="clear" w:color="auto" w:fill="auto"/>
          </w:tcPr>
          <w:p w14:paraId="6F1BDCFD" w14:textId="77777777" w:rsidR="00837BE3" w:rsidRPr="00037F41" w:rsidRDefault="00837BE3" w:rsidP="00221A60">
            <w:pPr>
              <w:rPr>
                <w:rFonts w:cs="Calibri"/>
              </w:rPr>
            </w:pPr>
          </w:p>
        </w:tc>
        <w:tc>
          <w:tcPr>
            <w:tcW w:w="1187" w:type="dxa"/>
            <w:shd w:val="clear" w:color="auto" w:fill="auto"/>
          </w:tcPr>
          <w:p w14:paraId="1AF9B72B" w14:textId="77777777" w:rsidR="00837BE3" w:rsidRPr="00037F41" w:rsidRDefault="00837BE3" w:rsidP="00221A60">
            <w:pPr>
              <w:rPr>
                <w:rFonts w:cs="Calibri"/>
              </w:rPr>
            </w:pPr>
          </w:p>
        </w:tc>
        <w:tc>
          <w:tcPr>
            <w:tcW w:w="2160" w:type="dxa"/>
            <w:shd w:val="clear" w:color="auto" w:fill="auto"/>
          </w:tcPr>
          <w:p w14:paraId="78F4BDC4" w14:textId="77777777" w:rsidR="00837BE3" w:rsidRPr="00037F41" w:rsidRDefault="00837BE3" w:rsidP="00221A60">
            <w:pPr>
              <w:rPr>
                <w:rFonts w:cs="Calibri"/>
              </w:rPr>
            </w:pPr>
          </w:p>
        </w:tc>
        <w:tc>
          <w:tcPr>
            <w:tcW w:w="2400" w:type="dxa"/>
            <w:shd w:val="clear" w:color="auto" w:fill="auto"/>
          </w:tcPr>
          <w:p w14:paraId="6020FD8A" w14:textId="77777777" w:rsidR="00837BE3" w:rsidRPr="00037F41" w:rsidRDefault="00837BE3" w:rsidP="00221A60">
            <w:pPr>
              <w:rPr>
                <w:rFonts w:cs="Calibri"/>
              </w:rPr>
            </w:pPr>
          </w:p>
        </w:tc>
        <w:tc>
          <w:tcPr>
            <w:tcW w:w="2760" w:type="dxa"/>
            <w:shd w:val="clear" w:color="auto" w:fill="auto"/>
          </w:tcPr>
          <w:p w14:paraId="6CAB825A" w14:textId="77777777" w:rsidR="00837BE3" w:rsidRPr="00037F41" w:rsidRDefault="00837BE3" w:rsidP="00221A60">
            <w:pPr>
              <w:rPr>
                <w:rFonts w:cs="Calibri"/>
              </w:rPr>
            </w:pPr>
          </w:p>
        </w:tc>
      </w:tr>
      <w:tr w:rsidR="00837BE3" w:rsidRPr="009E117F" w14:paraId="205E84CF" w14:textId="77777777" w:rsidTr="00221A60">
        <w:tc>
          <w:tcPr>
            <w:tcW w:w="1081" w:type="dxa"/>
            <w:shd w:val="clear" w:color="auto" w:fill="auto"/>
          </w:tcPr>
          <w:p w14:paraId="516F0C29" w14:textId="77777777" w:rsidR="00837BE3" w:rsidRPr="009E117F" w:rsidRDefault="00837BE3" w:rsidP="00221A60">
            <w:pPr>
              <w:rPr>
                <w:rFonts w:cs="Calibri"/>
              </w:rPr>
            </w:pPr>
          </w:p>
        </w:tc>
        <w:tc>
          <w:tcPr>
            <w:tcW w:w="1187" w:type="dxa"/>
            <w:shd w:val="clear" w:color="auto" w:fill="auto"/>
          </w:tcPr>
          <w:p w14:paraId="2C326740" w14:textId="77777777" w:rsidR="00837BE3" w:rsidRPr="009E117F" w:rsidRDefault="00837BE3" w:rsidP="00221A60">
            <w:pPr>
              <w:rPr>
                <w:rFonts w:cs="Calibri"/>
              </w:rPr>
            </w:pPr>
          </w:p>
        </w:tc>
        <w:tc>
          <w:tcPr>
            <w:tcW w:w="2160" w:type="dxa"/>
            <w:shd w:val="clear" w:color="auto" w:fill="auto"/>
          </w:tcPr>
          <w:p w14:paraId="24AFBA60" w14:textId="77777777" w:rsidR="00837BE3" w:rsidRPr="009E117F" w:rsidRDefault="00837BE3" w:rsidP="00221A60">
            <w:pPr>
              <w:rPr>
                <w:rFonts w:cs="Calibri"/>
              </w:rPr>
            </w:pPr>
          </w:p>
        </w:tc>
        <w:tc>
          <w:tcPr>
            <w:tcW w:w="2400" w:type="dxa"/>
            <w:shd w:val="clear" w:color="auto" w:fill="auto"/>
          </w:tcPr>
          <w:p w14:paraId="048DAA3A" w14:textId="77777777" w:rsidR="00837BE3" w:rsidRPr="009E117F" w:rsidRDefault="00837BE3" w:rsidP="00221A60">
            <w:pPr>
              <w:rPr>
                <w:rFonts w:cs="Calibri"/>
              </w:rPr>
            </w:pPr>
          </w:p>
        </w:tc>
        <w:tc>
          <w:tcPr>
            <w:tcW w:w="2760" w:type="dxa"/>
            <w:shd w:val="clear" w:color="auto" w:fill="auto"/>
          </w:tcPr>
          <w:p w14:paraId="49C83322" w14:textId="77777777" w:rsidR="00837BE3" w:rsidRPr="009E117F" w:rsidRDefault="00837BE3" w:rsidP="00221A60">
            <w:pPr>
              <w:rPr>
                <w:rFonts w:cs="Calibri"/>
              </w:rPr>
            </w:pPr>
          </w:p>
        </w:tc>
      </w:tr>
      <w:tr w:rsidR="00837BE3" w:rsidRPr="009E117F" w14:paraId="1F8FC5B7" w14:textId="77777777" w:rsidTr="00221A60">
        <w:tc>
          <w:tcPr>
            <w:tcW w:w="1081" w:type="dxa"/>
            <w:shd w:val="clear" w:color="auto" w:fill="auto"/>
          </w:tcPr>
          <w:p w14:paraId="6519AA6D" w14:textId="77777777" w:rsidR="00837BE3" w:rsidRPr="009E117F" w:rsidRDefault="00837BE3" w:rsidP="00221A60">
            <w:pPr>
              <w:rPr>
                <w:rFonts w:cs="Calibri"/>
              </w:rPr>
            </w:pPr>
          </w:p>
        </w:tc>
        <w:tc>
          <w:tcPr>
            <w:tcW w:w="1187" w:type="dxa"/>
            <w:shd w:val="clear" w:color="auto" w:fill="auto"/>
          </w:tcPr>
          <w:p w14:paraId="24ABFE67" w14:textId="77777777" w:rsidR="00837BE3" w:rsidRPr="009E117F" w:rsidRDefault="00837BE3" w:rsidP="00221A60">
            <w:pPr>
              <w:rPr>
                <w:rFonts w:cs="Calibri"/>
              </w:rPr>
            </w:pPr>
          </w:p>
        </w:tc>
        <w:tc>
          <w:tcPr>
            <w:tcW w:w="2160" w:type="dxa"/>
            <w:shd w:val="clear" w:color="auto" w:fill="auto"/>
          </w:tcPr>
          <w:p w14:paraId="754B70FC" w14:textId="77777777" w:rsidR="00837BE3" w:rsidRPr="009E117F" w:rsidRDefault="00837BE3" w:rsidP="00221A60">
            <w:pPr>
              <w:rPr>
                <w:rFonts w:cs="Calibri"/>
              </w:rPr>
            </w:pPr>
          </w:p>
        </w:tc>
        <w:tc>
          <w:tcPr>
            <w:tcW w:w="2400" w:type="dxa"/>
            <w:shd w:val="clear" w:color="auto" w:fill="auto"/>
          </w:tcPr>
          <w:p w14:paraId="6A3A5CE5" w14:textId="77777777" w:rsidR="00837BE3" w:rsidRPr="009E117F" w:rsidRDefault="00837BE3" w:rsidP="00221A60">
            <w:pPr>
              <w:rPr>
                <w:rFonts w:cs="Calibri"/>
              </w:rPr>
            </w:pPr>
          </w:p>
        </w:tc>
        <w:tc>
          <w:tcPr>
            <w:tcW w:w="2760" w:type="dxa"/>
            <w:shd w:val="clear" w:color="auto" w:fill="auto"/>
          </w:tcPr>
          <w:p w14:paraId="5C0AA604" w14:textId="77777777" w:rsidR="00837BE3" w:rsidRPr="009E117F" w:rsidRDefault="00837BE3" w:rsidP="00221A60">
            <w:pPr>
              <w:rPr>
                <w:rFonts w:cs="Calibri"/>
              </w:rPr>
            </w:pPr>
          </w:p>
        </w:tc>
      </w:tr>
      <w:tr w:rsidR="00837BE3" w:rsidRPr="009E117F" w14:paraId="1BA921AF" w14:textId="77777777" w:rsidTr="00221A60">
        <w:tc>
          <w:tcPr>
            <w:tcW w:w="1081" w:type="dxa"/>
            <w:shd w:val="clear" w:color="auto" w:fill="auto"/>
          </w:tcPr>
          <w:p w14:paraId="69A0C449" w14:textId="77777777" w:rsidR="00837BE3" w:rsidRPr="009E117F" w:rsidRDefault="00837BE3" w:rsidP="00221A60">
            <w:pPr>
              <w:rPr>
                <w:rFonts w:cs="Calibri"/>
              </w:rPr>
            </w:pPr>
          </w:p>
        </w:tc>
        <w:tc>
          <w:tcPr>
            <w:tcW w:w="1187" w:type="dxa"/>
            <w:shd w:val="clear" w:color="auto" w:fill="auto"/>
          </w:tcPr>
          <w:p w14:paraId="5797174F" w14:textId="77777777" w:rsidR="00837BE3" w:rsidRPr="009E117F" w:rsidRDefault="00837BE3" w:rsidP="00221A60">
            <w:pPr>
              <w:rPr>
                <w:rFonts w:cs="Calibri"/>
              </w:rPr>
            </w:pPr>
          </w:p>
        </w:tc>
        <w:tc>
          <w:tcPr>
            <w:tcW w:w="2160" w:type="dxa"/>
            <w:shd w:val="clear" w:color="auto" w:fill="auto"/>
          </w:tcPr>
          <w:p w14:paraId="5A661607" w14:textId="77777777" w:rsidR="00837BE3" w:rsidRPr="009E117F" w:rsidRDefault="00837BE3" w:rsidP="00221A60">
            <w:pPr>
              <w:rPr>
                <w:rFonts w:cs="Calibri"/>
              </w:rPr>
            </w:pPr>
          </w:p>
        </w:tc>
        <w:tc>
          <w:tcPr>
            <w:tcW w:w="2400" w:type="dxa"/>
            <w:shd w:val="clear" w:color="auto" w:fill="auto"/>
          </w:tcPr>
          <w:p w14:paraId="1967ECB4" w14:textId="77777777" w:rsidR="00837BE3" w:rsidRPr="009E117F" w:rsidRDefault="00837BE3" w:rsidP="00221A60">
            <w:pPr>
              <w:rPr>
                <w:rFonts w:cs="Calibri"/>
              </w:rPr>
            </w:pPr>
          </w:p>
        </w:tc>
        <w:tc>
          <w:tcPr>
            <w:tcW w:w="2760" w:type="dxa"/>
            <w:shd w:val="clear" w:color="auto" w:fill="auto"/>
          </w:tcPr>
          <w:p w14:paraId="42F066EB" w14:textId="77777777" w:rsidR="00837BE3" w:rsidRPr="009E117F" w:rsidRDefault="00837BE3" w:rsidP="00221A60">
            <w:pPr>
              <w:rPr>
                <w:rFonts w:cs="Calibri"/>
              </w:rPr>
            </w:pPr>
          </w:p>
        </w:tc>
      </w:tr>
    </w:tbl>
    <w:p w14:paraId="427E0805" w14:textId="77777777" w:rsidR="00837BE3" w:rsidRDefault="00837BE3" w:rsidP="002525F7">
      <w:pPr>
        <w:spacing w:before="100" w:after="45"/>
        <w:rPr>
          <w:rFonts w:ascii="Calibri" w:eastAsia="Calibri" w:hAnsi="Calibri"/>
          <w:b/>
          <w:sz w:val="28"/>
          <w:szCs w:val="28"/>
        </w:rPr>
      </w:pPr>
    </w:p>
    <w:p w14:paraId="780692A9" w14:textId="77777777" w:rsidR="00837BE3" w:rsidRDefault="00837BE3" w:rsidP="002525F7">
      <w:pPr>
        <w:spacing w:before="100" w:after="45"/>
        <w:rPr>
          <w:rFonts w:ascii="Calibri" w:eastAsia="Calibri" w:hAnsi="Calibri"/>
          <w:b/>
          <w:sz w:val="28"/>
          <w:szCs w:val="28"/>
        </w:rPr>
      </w:pPr>
    </w:p>
    <w:p w14:paraId="2F355E59" w14:textId="77777777" w:rsidR="00837BE3" w:rsidRDefault="00837BE3" w:rsidP="002525F7">
      <w:pPr>
        <w:spacing w:before="100" w:after="45"/>
        <w:rPr>
          <w:rFonts w:ascii="Calibri" w:eastAsia="Calibri" w:hAnsi="Calibri"/>
          <w:b/>
          <w:sz w:val="28"/>
          <w:szCs w:val="28"/>
        </w:rPr>
      </w:pPr>
    </w:p>
    <w:p w14:paraId="2D714709" w14:textId="77777777" w:rsidR="00A13D14" w:rsidRPr="00CF18F3" w:rsidRDefault="006F1E58" w:rsidP="002525F7">
      <w:pPr>
        <w:spacing w:before="100" w:after="45"/>
        <w:rPr>
          <w:rFonts w:ascii="Calibri" w:eastAsia="Calibri" w:hAnsi="Calibri"/>
          <w:b/>
          <w:sz w:val="28"/>
          <w:szCs w:val="28"/>
        </w:rPr>
      </w:pPr>
      <w:r w:rsidRPr="00CF18F3">
        <w:rPr>
          <w:rFonts w:ascii="Calibri" w:eastAsia="Calibri" w:hAnsi="Calibri"/>
          <w:b/>
          <w:sz w:val="28"/>
          <w:szCs w:val="28"/>
        </w:rPr>
        <w:t>I</w:t>
      </w:r>
      <w:r w:rsidR="00E71CEF" w:rsidRPr="00CF18F3">
        <w:rPr>
          <w:rFonts w:ascii="Calibri" w:eastAsia="Calibri" w:hAnsi="Calibri"/>
          <w:b/>
          <w:sz w:val="28"/>
          <w:szCs w:val="28"/>
        </w:rPr>
        <w:t>ntroduction</w:t>
      </w:r>
    </w:p>
    <w:p w14:paraId="6DBF01C7" w14:textId="77777777" w:rsidR="00591FC6" w:rsidRPr="00CF18F3" w:rsidRDefault="00E71CEF">
      <w:pPr>
        <w:pStyle w:val="NormalWeb"/>
        <w:spacing w:before="0" w:beforeAutospacing="0" w:after="0" w:afterAutospacing="0"/>
        <w:rPr>
          <w:rFonts w:ascii="Calibri" w:hAnsi="Calibri" w:cs="Tahoma"/>
        </w:rPr>
      </w:pPr>
      <w:r w:rsidRPr="00CF18F3">
        <w:rPr>
          <w:rFonts w:ascii="Calibri" w:hAnsi="Calibri" w:cs="Tahoma"/>
        </w:rPr>
        <w:t>This policy outlines the p</w:t>
      </w:r>
      <w:r w:rsidR="00591FC6" w:rsidRPr="00CF18F3">
        <w:rPr>
          <w:rFonts w:ascii="Calibri" w:hAnsi="Calibri" w:cs="Tahoma"/>
        </w:rPr>
        <w:t>ractice’s call recording process. The purpose of call recording is to provide a record of incoming and outgoing calls which can</w:t>
      </w:r>
      <w:r w:rsidRPr="00CF18F3">
        <w:rPr>
          <w:rFonts w:ascii="Calibri" w:hAnsi="Calibri" w:cs="Tahoma"/>
        </w:rPr>
        <w:t>:</w:t>
      </w:r>
    </w:p>
    <w:p w14:paraId="53B42382" w14:textId="77777777" w:rsidR="00591FC6" w:rsidRPr="00CF18F3" w:rsidRDefault="00591FC6" w:rsidP="00B83F01">
      <w:pPr>
        <w:pStyle w:val="NormalWeb"/>
        <w:numPr>
          <w:ilvl w:val="0"/>
          <w:numId w:val="12"/>
        </w:numPr>
        <w:spacing w:before="0" w:beforeAutospacing="0" w:after="0" w:afterAutospacing="0"/>
        <w:rPr>
          <w:rFonts w:ascii="Calibri" w:hAnsi="Calibri" w:cs="Tahoma"/>
        </w:rPr>
      </w:pPr>
      <w:r w:rsidRPr="00CF18F3">
        <w:rPr>
          <w:rFonts w:ascii="Calibri" w:hAnsi="Calibri" w:cs="Tahoma"/>
        </w:rPr>
        <w:t xml:space="preserve">Identify </w:t>
      </w:r>
      <w:r w:rsidR="00E71CEF" w:rsidRPr="00CF18F3">
        <w:rPr>
          <w:rFonts w:ascii="Calibri" w:hAnsi="Calibri" w:cs="Tahoma"/>
        </w:rPr>
        <w:t>p</w:t>
      </w:r>
      <w:r w:rsidRPr="00CF18F3">
        <w:rPr>
          <w:rFonts w:ascii="Calibri" w:hAnsi="Calibri" w:cs="Tahoma"/>
        </w:rPr>
        <w:t xml:space="preserve">ractice </w:t>
      </w:r>
      <w:r w:rsidR="00E71CEF" w:rsidRPr="00CF18F3">
        <w:rPr>
          <w:rFonts w:ascii="Calibri" w:hAnsi="Calibri" w:cs="Tahoma"/>
        </w:rPr>
        <w:t>s</w:t>
      </w:r>
      <w:r w:rsidRPr="00CF18F3">
        <w:rPr>
          <w:rFonts w:ascii="Calibri" w:hAnsi="Calibri" w:cs="Tahoma"/>
        </w:rPr>
        <w:t>taff training needs</w:t>
      </w:r>
    </w:p>
    <w:p w14:paraId="40C30193" w14:textId="77777777" w:rsidR="00591FC6" w:rsidRPr="00CF18F3" w:rsidRDefault="00591FC6" w:rsidP="00B83F01">
      <w:pPr>
        <w:pStyle w:val="NormalWeb"/>
        <w:numPr>
          <w:ilvl w:val="0"/>
          <w:numId w:val="12"/>
        </w:numPr>
        <w:spacing w:before="0" w:beforeAutospacing="0" w:after="0" w:afterAutospacing="0"/>
        <w:rPr>
          <w:rFonts w:ascii="Calibri" w:hAnsi="Calibri" w:cs="Tahoma"/>
        </w:rPr>
      </w:pPr>
      <w:r w:rsidRPr="00CF18F3">
        <w:rPr>
          <w:rFonts w:ascii="Calibri" w:hAnsi="Calibri" w:cs="Tahoma"/>
        </w:rPr>
        <w:t xml:space="preserve">Protect </w:t>
      </w:r>
      <w:r w:rsidR="00E71CEF" w:rsidRPr="00CF18F3">
        <w:rPr>
          <w:rFonts w:ascii="Calibri" w:hAnsi="Calibri" w:cs="Tahoma"/>
        </w:rPr>
        <w:t>p</w:t>
      </w:r>
      <w:r w:rsidRPr="00CF18F3">
        <w:rPr>
          <w:rFonts w:ascii="Calibri" w:hAnsi="Calibri" w:cs="Tahoma"/>
        </w:rPr>
        <w:t>ractice staff from nuisance or abusive calls</w:t>
      </w:r>
    </w:p>
    <w:p w14:paraId="14204BF5" w14:textId="77777777" w:rsidR="00591FC6" w:rsidRPr="00CF18F3" w:rsidRDefault="00591FC6" w:rsidP="00B83F01">
      <w:pPr>
        <w:pStyle w:val="NormalWeb"/>
        <w:numPr>
          <w:ilvl w:val="0"/>
          <w:numId w:val="12"/>
        </w:numPr>
        <w:spacing w:before="0" w:beforeAutospacing="0" w:after="0" w:afterAutospacing="0"/>
        <w:rPr>
          <w:rFonts w:ascii="Calibri" w:hAnsi="Calibri" w:cs="Tahoma"/>
        </w:rPr>
      </w:pPr>
      <w:r w:rsidRPr="00CF18F3">
        <w:rPr>
          <w:rFonts w:ascii="Calibri" w:hAnsi="Calibri" w:cs="Tahoma"/>
        </w:rPr>
        <w:t>Establish facts relating to incoming/outgoing calls made (e.g. complaints)</w:t>
      </w:r>
    </w:p>
    <w:p w14:paraId="360EAA88" w14:textId="77777777" w:rsidR="00F9010C" w:rsidRDefault="00F9010C" w:rsidP="00B83F01">
      <w:pPr>
        <w:pStyle w:val="NormalWeb"/>
        <w:numPr>
          <w:ilvl w:val="0"/>
          <w:numId w:val="12"/>
        </w:numPr>
        <w:spacing w:before="0" w:beforeAutospacing="0" w:after="0" w:afterAutospacing="0"/>
        <w:rPr>
          <w:rFonts w:ascii="Calibri" w:hAnsi="Calibri" w:cs="Tahoma"/>
        </w:rPr>
      </w:pPr>
      <w:r w:rsidRPr="00CF18F3">
        <w:rPr>
          <w:rFonts w:ascii="Calibri" w:hAnsi="Calibri" w:cs="Tahoma"/>
        </w:rPr>
        <w:t xml:space="preserve">Identify any issues in </w:t>
      </w:r>
      <w:r w:rsidR="00E71CEF" w:rsidRPr="00CF18F3">
        <w:rPr>
          <w:rFonts w:ascii="Calibri" w:hAnsi="Calibri" w:cs="Tahoma"/>
        </w:rPr>
        <w:t>p</w:t>
      </w:r>
      <w:r w:rsidRPr="00CF18F3">
        <w:rPr>
          <w:rFonts w:ascii="Calibri" w:hAnsi="Calibri" w:cs="Tahoma"/>
        </w:rPr>
        <w:t>ractice processes with a view to improving them</w:t>
      </w:r>
    </w:p>
    <w:p w14:paraId="6BB0E38B" w14:textId="77777777" w:rsidR="00640A2B" w:rsidRPr="00CF18F3" w:rsidRDefault="00640A2B" w:rsidP="00B83F01">
      <w:pPr>
        <w:pStyle w:val="NormalWeb"/>
        <w:numPr>
          <w:ilvl w:val="0"/>
          <w:numId w:val="12"/>
        </w:numPr>
        <w:spacing w:before="0" w:beforeAutospacing="0" w:after="0" w:afterAutospacing="0"/>
        <w:rPr>
          <w:rFonts w:ascii="Calibri" w:hAnsi="Calibri" w:cs="Tahoma"/>
        </w:rPr>
      </w:pPr>
      <w:r>
        <w:rPr>
          <w:rFonts w:ascii="Calibri" w:hAnsi="Calibri" w:cs="Tahoma"/>
        </w:rPr>
        <w:t xml:space="preserve">Support clinicians with a record of telephone consultations. </w:t>
      </w:r>
    </w:p>
    <w:p w14:paraId="7C1637EA" w14:textId="77777777" w:rsidR="00F9010C" w:rsidRPr="00CF18F3" w:rsidRDefault="00F9010C" w:rsidP="00F9010C">
      <w:pPr>
        <w:pStyle w:val="NormalWeb"/>
        <w:spacing w:before="0" w:beforeAutospacing="0" w:after="0" w:afterAutospacing="0"/>
        <w:rPr>
          <w:rFonts w:ascii="Calibri" w:hAnsi="Calibri" w:cs="Tahoma"/>
          <w:color w:val="FF0000"/>
        </w:rPr>
      </w:pPr>
    </w:p>
    <w:p w14:paraId="7B6C05EA" w14:textId="77777777" w:rsidR="00B83F01" w:rsidRPr="00CF18F3" w:rsidRDefault="003C3AFB">
      <w:pPr>
        <w:pStyle w:val="NormalWeb"/>
        <w:spacing w:before="0" w:beforeAutospacing="0" w:after="0" w:afterAutospacing="0"/>
        <w:rPr>
          <w:rFonts w:ascii="Calibri" w:eastAsia="Calibri" w:hAnsi="Calibri" w:cs="Times New Roman"/>
          <w:b/>
          <w:sz w:val="28"/>
          <w:szCs w:val="28"/>
        </w:rPr>
      </w:pPr>
      <w:r w:rsidRPr="00CF18F3">
        <w:rPr>
          <w:rFonts w:ascii="Calibri" w:eastAsia="Calibri" w:hAnsi="Calibri" w:cs="Times New Roman"/>
          <w:b/>
          <w:sz w:val="28"/>
          <w:szCs w:val="28"/>
        </w:rPr>
        <w:t>P</w:t>
      </w:r>
      <w:r w:rsidR="00E71CEF" w:rsidRPr="00CF18F3">
        <w:rPr>
          <w:rFonts w:ascii="Calibri" w:eastAsia="Calibri" w:hAnsi="Calibri" w:cs="Times New Roman"/>
          <w:b/>
          <w:sz w:val="28"/>
          <w:szCs w:val="28"/>
        </w:rPr>
        <w:t>urpose</w:t>
      </w:r>
    </w:p>
    <w:p w14:paraId="7A2BD039" w14:textId="77777777" w:rsidR="00F9010C" w:rsidRPr="00CF18F3" w:rsidRDefault="00F9010C">
      <w:pPr>
        <w:pStyle w:val="NormalWeb"/>
        <w:spacing w:before="0" w:beforeAutospacing="0" w:after="0" w:afterAutospacing="0"/>
        <w:rPr>
          <w:rFonts w:ascii="Calibri" w:hAnsi="Calibri" w:cs="Tahoma"/>
          <w:color w:val="FF0000"/>
        </w:rPr>
      </w:pPr>
    </w:p>
    <w:p w14:paraId="7DE02266" w14:textId="77777777" w:rsidR="00462EAF" w:rsidRPr="00CF18F3" w:rsidRDefault="00F9010C" w:rsidP="00462EAF">
      <w:pPr>
        <w:pStyle w:val="NormalWeb"/>
        <w:spacing w:before="0" w:beforeAutospacing="0" w:after="0" w:afterAutospacing="0"/>
        <w:rPr>
          <w:rFonts w:ascii="Calibri" w:hAnsi="Calibri" w:cs="Tahoma"/>
        </w:rPr>
      </w:pPr>
      <w:r w:rsidRPr="00CF18F3">
        <w:rPr>
          <w:rFonts w:ascii="Calibri" w:hAnsi="Calibri" w:cs="Tahoma"/>
        </w:rPr>
        <w:t>The purpose of this policy is to ensure that call recording is managed in line with DPA &amp; Data Retention requirements.</w:t>
      </w:r>
      <w:r w:rsidR="00462EAF" w:rsidRPr="00CF18F3">
        <w:rPr>
          <w:rFonts w:ascii="Calibri" w:hAnsi="Calibri" w:cs="Tahoma"/>
        </w:rPr>
        <w:t xml:space="preserve"> </w:t>
      </w:r>
      <w:r w:rsidRPr="00CF18F3">
        <w:rPr>
          <w:rFonts w:ascii="Calibri" w:hAnsi="Calibri" w:cs="Tahoma"/>
        </w:rPr>
        <w:t xml:space="preserve">This will generally involve the recording of telephone conversations which is subject to the Telecommunications Act 1984. </w:t>
      </w:r>
    </w:p>
    <w:p w14:paraId="1A94A176" w14:textId="77777777" w:rsidR="00462EAF" w:rsidRPr="00CF18F3" w:rsidRDefault="00462EAF" w:rsidP="00462EAF">
      <w:pPr>
        <w:pStyle w:val="NormalWeb"/>
        <w:spacing w:before="0" w:beforeAutospacing="0" w:after="0" w:afterAutospacing="0"/>
        <w:rPr>
          <w:rFonts w:ascii="Calibri" w:hAnsi="Calibri" w:cs="Tahoma"/>
        </w:rPr>
      </w:pPr>
    </w:p>
    <w:p w14:paraId="5302EFD4" w14:textId="77777777" w:rsidR="00940E35" w:rsidRPr="00101F9A" w:rsidRDefault="00940E35" w:rsidP="00BC0BE9">
      <w:pPr>
        <w:rPr>
          <w:rFonts w:ascii="Calibri" w:hAnsi="Calibri" w:cs="Calibri"/>
          <w:sz w:val="24"/>
          <w:szCs w:val="24"/>
        </w:rPr>
      </w:pPr>
      <w:r w:rsidRPr="00101F9A">
        <w:rPr>
          <w:rFonts w:ascii="Calibri" w:hAnsi="Calibri" w:cs="Calibri"/>
          <w:color w:val="000000"/>
          <w:sz w:val="24"/>
          <w:szCs w:val="24"/>
        </w:rPr>
        <w:t>The practice will make every reasonable effort to advise callers that their call may be recorded and for what purpose the recording may be used. This will normally be via a pre-recorded message within the telephone system and on the website. All recordings will be held securely by the systems provider and can be uploaded as an audio file to the clinical record if required, via the integration app, or downloaded to the local practice network. By downloading the recording to their local network, the security of this recording then becomes the responsibility of the practice.</w:t>
      </w:r>
    </w:p>
    <w:p w14:paraId="32B76831" w14:textId="77777777" w:rsidR="00BC0BE9" w:rsidRDefault="00BC0BE9" w:rsidP="00462EAF">
      <w:pPr>
        <w:pStyle w:val="NormalWeb"/>
        <w:spacing w:before="0" w:beforeAutospacing="0" w:after="0" w:afterAutospacing="0"/>
        <w:rPr>
          <w:rFonts w:ascii="Calibri" w:hAnsi="Calibri" w:cs="Tahoma"/>
        </w:rPr>
      </w:pPr>
    </w:p>
    <w:p w14:paraId="4124E0EA" w14:textId="77777777" w:rsidR="00F9010C" w:rsidRPr="00CF18F3" w:rsidRDefault="00F9010C" w:rsidP="00E71CEF">
      <w:pPr>
        <w:pStyle w:val="Title"/>
        <w:jc w:val="left"/>
        <w:rPr>
          <w:rFonts w:ascii="Calibri" w:hAnsi="Calibri" w:cs="Tahoma"/>
          <w:b w:val="0"/>
          <w:sz w:val="24"/>
          <w:szCs w:val="24"/>
        </w:rPr>
      </w:pPr>
      <w:r w:rsidRPr="00CF18F3">
        <w:rPr>
          <w:rFonts w:ascii="Calibri" w:hAnsi="Calibri" w:cs="Tahoma"/>
          <w:b w:val="0"/>
          <w:sz w:val="24"/>
          <w:szCs w:val="24"/>
        </w:rPr>
        <w:t xml:space="preserve">Where a patient requests to listen to a recording then this should be allowed within the general provision of </w:t>
      </w:r>
      <w:r w:rsidR="00E666E1">
        <w:rPr>
          <w:rFonts w:ascii="Calibri" w:hAnsi="Calibri" w:cs="Tahoma"/>
          <w:b w:val="0"/>
          <w:sz w:val="24"/>
          <w:szCs w:val="24"/>
        </w:rPr>
        <w:t xml:space="preserve">a </w:t>
      </w:r>
      <w:r w:rsidRPr="00CF18F3">
        <w:rPr>
          <w:rFonts w:ascii="Calibri" w:hAnsi="Calibri" w:cs="Tahoma"/>
          <w:b w:val="0"/>
          <w:sz w:val="24"/>
          <w:szCs w:val="24"/>
        </w:rPr>
        <w:t xml:space="preserve">data subject access </w:t>
      </w:r>
      <w:r w:rsidR="00E666E1">
        <w:rPr>
          <w:rFonts w:ascii="Calibri" w:hAnsi="Calibri" w:cs="Tahoma"/>
          <w:b w:val="0"/>
          <w:sz w:val="24"/>
          <w:szCs w:val="24"/>
        </w:rPr>
        <w:t xml:space="preserve">request </w:t>
      </w:r>
      <w:r w:rsidRPr="00CF18F3">
        <w:rPr>
          <w:rFonts w:ascii="Calibri" w:hAnsi="Calibri" w:cs="Tahoma"/>
          <w:b w:val="0"/>
          <w:sz w:val="24"/>
          <w:szCs w:val="24"/>
        </w:rPr>
        <w:t>under the Data Protection Act</w:t>
      </w:r>
      <w:r w:rsidR="00E666E1">
        <w:rPr>
          <w:rFonts w:ascii="Calibri" w:hAnsi="Calibri" w:cs="Tahoma"/>
          <w:b w:val="0"/>
          <w:sz w:val="24"/>
          <w:szCs w:val="24"/>
        </w:rPr>
        <w:t xml:space="preserve"> and GDPR regulations</w:t>
      </w:r>
      <w:r w:rsidRPr="00CF18F3">
        <w:rPr>
          <w:rFonts w:ascii="Calibri" w:hAnsi="Calibri" w:cs="Tahoma"/>
          <w:b w:val="0"/>
          <w:sz w:val="24"/>
          <w:szCs w:val="24"/>
        </w:rPr>
        <w:t xml:space="preserve">. </w:t>
      </w:r>
    </w:p>
    <w:p w14:paraId="3ED544EE" w14:textId="77777777" w:rsidR="00591FC6" w:rsidRPr="00CF18F3" w:rsidRDefault="00591FC6">
      <w:pPr>
        <w:pStyle w:val="NormalWeb"/>
        <w:spacing w:before="0" w:beforeAutospacing="0" w:after="0" w:afterAutospacing="0"/>
        <w:rPr>
          <w:rFonts w:ascii="Calibri" w:hAnsi="Calibri" w:cs="Tahoma"/>
          <w:color w:val="FF0000"/>
        </w:rPr>
      </w:pPr>
    </w:p>
    <w:p w14:paraId="16C222B9" w14:textId="77777777" w:rsidR="00462EAF" w:rsidRPr="00CF18F3" w:rsidRDefault="002A66C0">
      <w:pPr>
        <w:pStyle w:val="NormalWeb"/>
        <w:spacing w:before="0" w:beforeAutospacing="0" w:after="0" w:afterAutospacing="0"/>
        <w:rPr>
          <w:rFonts w:ascii="Calibri" w:eastAsia="Calibri" w:hAnsi="Calibri" w:cs="Times New Roman"/>
          <w:b/>
          <w:sz w:val="28"/>
          <w:szCs w:val="28"/>
        </w:rPr>
      </w:pPr>
      <w:r w:rsidRPr="00CF18F3">
        <w:rPr>
          <w:rFonts w:ascii="Calibri" w:eastAsia="Calibri" w:hAnsi="Calibri" w:cs="Times New Roman"/>
          <w:b/>
          <w:sz w:val="28"/>
          <w:szCs w:val="28"/>
        </w:rPr>
        <w:t>S</w:t>
      </w:r>
      <w:r w:rsidR="00E71CEF" w:rsidRPr="00CF18F3">
        <w:rPr>
          <w:rFonts w:ascii="Calibri" w:eastAsia="Calibri" w:hAnsi="Calibri" w:cs="Times New Roman"/>
          <w:b/>
          <w:sz w:val="28"/>
          <w:szCs w:val="28"/>
        </w:rPr>
        <w:t>cope</w:t>
      </w:r>
    </w:p>
    <w:p w14:paraId="30BAD8E4" w14:textId="77777777" w:rsidR="002A66C0" w:rsidRPr="00CF18F3" w:rsidRDefault="002A66C0">
      <w:pPr>
        <w:pStyle w:val="NormalWeb"/>
        <w:spacing w:before="0" w:beforeAutospacing="0" w:after="0" w:afterAutospacing="0"/>
        <w:rPr>
          <w:rFonts w:ascii="Calibri" w:hAnsi="Calibri" w:cs="Tahoma"/>
          <w:color w:val="FF0000"/>
        </w:rPr>
      </w:pPr>
    </w:p>
    <w:p w14:paraId="0B1F79D3" w14:textId="77777777" w:rsidR="002A66C0" w:rsidRPr="00CF18F3" w:rsidRDefault="002A66C0">
      <w:pPr>
        <w:pStyle w:val="NormalWeb"/>
        <w:spacing w:before="0" w:beforeAutospacing="0" w:after="0" w:afterAutospacing="0"/>
        <w:rPr>
          <w:rFonts w:ascii="Calibri" w:hAnsi="Calibri" w:cs="Tahoma"/>
        </w:rPr>
      </w:pPr>
      <w:r w:rsidRPr="00CF18F3">
        <w:rPr>
          <w:rFonts w:ascii="Calibri" w:hAnsi="Calibri" w:cs="Tahoma"/>
        </w:rPr>
        <w:t>This policy applies to all practice staff including any contracted or temporary workers.</w:t>
      </w:r>
    </w:p>
    <w:p w14:paraId="519142B5" w14:textId="77777777" w:rsidR="002A66C0" w:rsidRPr="00CF18F3" w:rsidRDefault="002A66C0">
      <w:pPr>
        <w:pStyle w:val="NormalWeb"/>
        <w:spacing w:before="0" w:beforeAutospacing="0" w:after="0" w:afterAutospacing="0"/>
        <w:rPr>
          <w:rFonts w:ascii="Calibri" w:hAnsi="Calibri" w:cs="Tahoma"/>
        </w:rPr>
      </w:pPr>
      <w:r w:rsidRPr="00CF18F3">
        <w:rPr>
          <w:rFonts w:ascii="Calibri" w:hAnsi="Calibri" w:cs="Tahoma"/>
        </w:rPr>
        <w:t>All calls via the telephone systems used in the practice will be recorded</w:t>
      </w:r>
      <w:r w:rsidR="00E71CEF" w:rsidRPr="00CF18F3">
        <w:rPr>
          <w:rFonts w:ascii="Calibri" w:hAnsi="Calibri" w:cs="Tahoma"/>
        </w:rPr>
        <w:t>, including:</w:t>
      </w:r>
    </w:p>
    <w:p w14:paraId="4CB8F64A" w14:textId="77777777" w:rsidR="002A66C0" w:rsidRPr="00CF18F3" w:rsidRDefault="002A66C0" w:rsidP="001E6E4F">
      <w:pPr>
        <w:pStyle w:val="NormalWeb"/>
        <w:numPr>
          <w:ilvl w:val="0"/>
          <w:numId w:val="13"/>
        </w:numPr>
        <w:spacing w:before="0" w:beforeAutospacing="0" w:after="0" w:afterAutospacing="0"/>
        <w:rPr>
          <w:rFonts w:ascii="Calibri" w:hAnsi="Calibri" w:cs="Tahoma"/>
        </w:rPr>
      </w:pPr>
      <w:r w:rsidRPr="00CF18F3">
        <w:rPr>
          <w:rFonts w:ascii="Calibri" w:hAnsi="Calibri" w:cs="Tahoma"/>
        </w:rPr>
        <w:t>All external incoming calls</w:t>
      </w:r>
    </w:p>
    <w:p w14:paraId="6ECD5B3B" w14:textId="77777777" w:rsidR="002A66C0" w:rsidRPr="00CF18F3" w:rsidRDefault="002A66C0" w:rsidP="001E6E4F">
      <w:pPr>
        <w:pStyle w:val="NormalWeb"/>
        <w:numPr>
          <w:ilvl w:val="0"/>
          <w:numId w:val="13"/>
        </w:numPr>
        <w:spacing w:before="0" w:beforeAutospacing="0" w:after="0" w:afterAutospacing="0"/>
        <w:rPr>
          <w:rFonts w:ascii="Calibri" w:hAnsi="Calibri" w:cs="Tahoma"/>
        </w:rPr>
      </w:pPr>
      <w:r w:rsidRPr="00CF18F3">
        <w:rPr>
          <w:rFonts w:ascii="Calibri" w:hAnsi="Calibri" w:cs="Tahoma"/>
        </w:rPr>
        <w:t xml:space="preserve">All </w:t>
      </w:r>
      <w:r w:rsidR="00E71CEF" w:rsidRPr="00CF18F3">
        <w:rPr>
          <w:rFonts w:ascii="Calibri" w:hAnsi="Calibri" w:cs="Tahoma"/>
        </w:rPr>
        <w:t>e</w:t>
      </w:r>
      <w:r w:rsidRPr="00CF18F3">
        <w:rPr>
          <w:rFonts w:ascii="Calibri" w:hAnsi="Calibri" w:cs="Tahoma"/>
        </w:rPr>
        <w:t xml:space="preserve">xternal outgoing calls made by </w:t>
      </w:r>
      <w:r w:rsidR="00E71CEF" w:rsidRPr="00CF18F3">
        <w:rPr>
          <w:rFonts w:ascii="Calibri" w:hAnsi="Calibri" w:cs="Tahoma"/>
        </w:rPr>
        <w:t>p</w:t>
      </w:r>
      <w:r w:rsidRPr="00CF18F3">
        <w:rPr>
          <w:rFonts w:ascii="Calibri" w:hAnsi="Calibri" w:cs="Tahoma"/>
        </w:rPr>
        <w:t xml:space="preserve">ractice </w:t>
      </w:r>
      <w:r w:rsidR="00E71CEF" w:rsidRPr="00CF18F3">
        <w:rPr>
          <w:rFonts w:ascii="Calibri" w:hAnsi="Calibri" w:cs="Tahoma"/>
        </w:rPr>
        <w:t>s</w:t>
      </w:r>
      <w:r w:rsidRPr="00CF18F3">
        <w:rPr>
          <w:rFonts w:ascii="Calibri" w:hAnsi="Calibri" w:cs="Tahoma"/>
        </w:rPr>
        <w:t>taff</w:t>
      </w:r>
    </w:p>
    <w:p w14:paraId="5731EB48" w14:textId="77777777" w:rsidR="002A66C0" w:rsidRPr="00CF18F3" w:rsidRDefault="002A66C0" w:rsidP="001E6E4F">
      <w:pPr>
        <w:pStyle w:val="NormalWeb"/>
        <w:numPr>
          <w:ilvl w:val="0"/>
          <w:numId w:val="13"/>
        </w:numPr>
        <w:spacing w:before="0" w:beforeAutospacing="0" w:after="0" w:afterAutospacing="0"/>
        <w:rPr>
          <w:rFonts w:ascii="Calibri" w:hAnsi="Calibri" w:cs="Tahoma"/>
        </w:rPr>
      </w:pPr>
      <w:r w:rsidRPr="00CF18F3">
        <w:rPr>
          <w:rFonts w:ascii="Calibri" w:hAnsi="Calibri" w:cs="Tahoma"/>
        </w:rPr>
        <w:t xml:space="preserve">All </w:t>
      </w:r>
      <w:r w:rsidR="00E71CEF" w:rsidRPr="00CF18F3">
        <w:rPr>
          <w:rFonts w:ascii="Calibri" w:hAnsi="Calibri" w:cs="Tahoma"/>
        </w:rPr>
        <w:t>i</w:t>
      </w:r>
      <w:r w:rsidRPr="00CF18F3">
        <w:rPr>
          <w:rFonts w:ascii="Calibri" w:hAnsi="Calibri" w:cs="Tahoma"/>
        </w:rPr>
        <w:t xml:space="preserve">nternal incoming and outgoing calls made by the </w:t>
      </w:r>
      <w:r w:rsidR="00E71CEF" w:rsidRPr="00CF18F3">
        <w:rPr>
          <w:rFonts w:ascii="Calibri" w:hAnsi="Calibri" w:cs="Tahoma"/>
        </w:rPr>
        <w:t>p</w:t>
      </w:r>
      <w:r w:rsidRPr="00CF18F3">
        <w:rPr>
          <w:rFonts w:ascii="Calibri" w:hAnsi="Calibri" w:cs="Tahoma"/>
        </w:rPr>
        <w:t xml:space="preserve">ractice </w:t>
      </w:r>
      <w:r w:rsidR="00E71CEF" w:rsidRPr="00CF18F3">
        <w:rPr>
          <w:rFonts w:ascii="Calibri" w:hAnsi="Calibri" w:cs="Tahoma"/>
        </w:rPr>
        <w:t>s</w:t>
      </w:r>
      <w:r w:rsidRPr="00CF18F3">
        <w:rPr>
          <w:rFonts w:ascii="Calibri" w:hAnsi="Calibri" w:cs="Tahoma"/>
        </w:rPr>
        <w:t>taff</w:t>
      </w:r>
    </w:p>
    <w:p w14:paraId="311C04F2" w14:textId="77777777" w:rsidR="002A66C0" w:rsidRPr="00CF18F3" w:rsidRDefault="00E71CEF" w:rsidP="001E6E4F">
      <w:pPr>
        <w:pStyle w:val="NormalWeb"/>
        <w:numPr>
          <w:ilvl w:val="0"/>
          <w:numId w:val="13"/>
        </w:numPr>
        <w:spacing w:before="0" w:beforeAutospacing="0" w:after="0" w:afterAutospacing="0"/>
        <w:rPr>
          <w:rFonts w:ascii="Calibri" w:hAnsi="Calibri" w:cs="Tahoma"/>
        </w:rPr>
      </w:pPr>
      <w:r w:rsidRPr="00CF18F3">
        <w:rPr>
          <w:rFonts w:ascii="Calibri" w:hAnsi="Calibri" w:cs="Tahoma"/>
        </w:rPr>
        <w:lastRenderedPageBreak/>
        <w:t>Call transfers</w:t>
      </w:r>
    </w:p>
    <w:p w14:paraId="1AF67EF3" w14:textId="77777777" w:rsidR="001E6E4F" w:rsidRPr="00CF18F3" w:rsidRDefault="001E6E4F">
      <w:pPr>
        <w:pStyle w:val="NormalWeb"/>
        <w:spacing w:before="0" w:beforeAutospacing="0" w:after="0" w:afterAutospacing="0"/>
        <w:rPr>
          <w:rFonts w:ascii="Calibri" w:hAnsi="Calibri" w:cs="Tahoma"/>
        </w:rPr>
      </w:pPr>
    </w:p>
    <w:p w14:paraId="7D70EB3E" w14:textId="77777777" w:rsidR="002A66C0" w:rsidRPr="00CF18F3" w:rsidRDefault="002A66C0">
      <w:pPr>
        <w:pStyle w:val="NormalWeb"/>
        <w:spacing w:before="0" w:beforeAutospacing="0" w:after="0" w:afterAutospacing="0"/>
        <w:rPr>
          <w:rFonts w:ascii="Calibri" w:hAnsi="Calibri" w:cs="Tahoma"/>
        </w:rPr>
      </w:pPr>
      <w:r w:rsidRPr="00CF18F3">
        <w:rPr>
          <w:rFonts w:ascii="Calibri" w:hAnsi="Calibri" w:cs="Tahoma"/>
        </w:rPr>
        <w:t xml:space="preserve">Recording will automatically stop when the </w:t>
      </w:r>
      <w:r w:rsidR="00E71CEF" w:rsidRPr="00CF18F3">
        <w:rPr>
          <w:rFonts w:ascii="Calibri" w:hAnsi="Calibri" w:cs="Tahoma"/>
        </w:rPr>
        <w:t>p</w:t>
      </w:r>
      <w:r w:rsidRPr="00CF18F3">
        <w:rPr>
          <w:rFonts w:ascii="Calibri" w:hAnsi="Calibri" w:cs="Tahoma"/>
        </w:rPr>
        <w:t xml:space="preserve">ractice </w:t>
      </w:r>
      <w:r w:rsidR="00E71CEF" w:rsidRPr="00CF18F3">
        <w:rPr>
          <w:rFonts w:ascii="Calibri" w:hAnsi="Calibri" w:cs="Tahoma"/>
        </w:rPr>
        <w:t>s</w:t>
      </w:r>
      <w:r w:rsidRPr="00CF18F3">
        <w:rPr>
          <w:rFonts w:ascii="Calibri" w:hAnsi="Calibri" w:cs="Tahoma"/>
        </w:rPr>
        <w:t>taff member terminates the call.</w:t>
      </w:r>
    </w:p>
    <w:p w14:paraId="6FFDA7DA" w14:textId="77777777" w:rsidR="001E6E4F" w:rsidRPr="00CF18F3" w:rsidRDefault="001E6E4F">
      <w:pPr>
        <w:pStyle w:val="NormalWeb"/>
        <w:spacing w:before="0" w:beforeAutospacing="0" w:after="0" w:afterAutospacing="0"/>
        <w:rPr>
          <w:rFonts w:ascii="Calibri" w:hAnsi="Calibri" w:cs="Tahoma"/>
        </w:rPr>
      </w:pPr>
    </w:p>
    <w:p w14:paraId="711D399F" w14:textId="77777777" w:rsidR="005D4C68" w:rsidRPr="00CF18F3" w:rsidRDefault="005D4C68">
      <w:pPr>
        <w:pStyle w:val="NormalWeb"/>
        <w:spacing w:before="0" w:beforeAutospacing="0" w:after="0" w:afterAutospacing="0"/>
        <w:rPr>
          <w:rFonts w:ascii="Calibri" w:hAnsi="Calibri" w:cs="Tahoma"/>
        </w:rPr>
      </w:pPr>
      <w:r w:rsidRPr="00CF18F3">
        <w:rPr>
          <w:rFonts w:ascii="Calibri" w:hAnsi="Calibri" w:cs="Tahoma"/>
        </w:rPr>
        <w:t>Callers must be advised that the call will be recorded for quality/training purposes - this can be in the form of an automated voice message or similar</w:t>
      </w:r>
      <w:r w:rsidR="00E666E1">
        <w:rPr>
          <w:rFonts w:ascii="Calibri" w:hAnsi="Calibri" w:cs="Tahoma"/>
        </w:rPr>
        <w:t xml:space="preserve"> and on the practice websites</w:t>
      </w:r>
    </w:p>
    <w:p w14:paraId="09388A77" w14:textId="77777777" w:rsidR="003C3AFB" w:rsidRPr="00CF18F3" w:rsidRDefault="003C3AFB">
      <w:pPr>
        <w:pStyle w:val="NormalWeb"/>
        <w:spacing w:before="0" w:beforeAutospacing="0" w:after="0" w:afterAutospacing="0"/>
        <w:rPr>
          <w:rFonts w:ascii="Calibri" w:hAnsi="Calibri" w:cs="Tahoma"/>
          <w:color w:val="FF0000"/>
        </w:rPr>
      </w:pPr>
    </w:p>
    <w:p w14:paraId="5924BAE4" w14:textId="77777777" w:rsidR="003C3AFB" w:rsidRPr="00CF18F3" w:rsidRDefault="003C3AFB">
      <w:pPr>
        <w:pStyle w:val="NormalWeb"/>
        <w:spacing w:before="0" w:beforeAutospacing="0" w:after="0" w:afterAutospacing="0"/>
        <w:rPr>
          <w:rFonts w:ascii="Calibri" w:hAnsi="Calibri" w:cs="Tahoma"/>
          <w:color w:val="FF0000"/>
        </w:rPr>
      </w:pPr>
    </w:p>
    <w:p w14:paraId="7122977D" w14:textId="77777777" w:rsidR="003C3AFB" w:rsidRPr="00CF18F3" w:rsidRDefault="00E71CEF">
      <w:pPr>
        <w:pStyle w:val="NormalWeb"/>
        <w:spacing w:before="0" w:beforeAutospacing="0" w:after="0" w:afterAutospacing="0"/>
        <w:rPr>
          <w:rFonts w:ascii="Calibri" w:hAnsi="Calibri" w:cs="Tahoma"/>
          <w:b/>
        </w:rPr>
      </w:pPr>
      <w:r w:rsidRPr="00CF18F3">
        <w:rPr>
          <w:rFonts w:ascii="Calibri" w:eastAsia="Calibri" w:hAnsi="Calibri" w:cs="Times New Roman"/>
          <w:b/>
          <w:sz w:val="28"/>
          <w:szCs w:val="28"/>
        </w:rPr>
        <w:t>Playback</w:t>
      </w:r>
      <w:r w:rsidR="003C3AFB" w:rsidRPr="00CF18F3">
        <w:rPr>
          <w:rFonts w:ascii="Calibri" w:eastAsia="Calibri" w:hAnsi="Calibri" w:cs="Times New Roman"/>
          <w:b/>
          <w:sz w:val="28"/>
          <w:szCs w:val="28"/>
        </w:rPr>
        <w:t xml:space="preserve"> / M</w:t>
      </w:r>
      <w:r w:rsidRPr="00CF18F3">
        <w:rPr>
          <w:rFonts w:ascii="Calibri" w:eastAsia="Calibri" w:hAnsi="Calibri" w:cs="Times New Roman"/>
          <w:b/>
          <w:sz w:val="28"/>
          <w:szCs w:val="28"/>
        </w:rPr>
        <w:t>onitoring of Recorded Calls</w:t>
      </w:r>
    </w:p>
    <w:p w14:paraId="571A8E5F" w14:textId="77777777" w:rsidR="003C3AFB" w:rsidRPr="00CF18F3" w:rsidRDefault="003C3AFB">
      <w:pPr>
        <w:pStyle w:val="NormalWeb"/>
        <w:spacing w:before="0" w:beforeAutospacing="0" w:after="0" w:afterAutospacing="0"/>
        <w:rPr>
          <w:rFonts w:ascii="Calibri" w:hAnsi="Calibri" w:cs="Tahoma"/>
          <w:color w:val="FF0000"/>
        </w:rPr>
      </w:pPr>
    </w:p>
    <w:p w14:paraId="30D4A502" w14:textId="77777777" w:rsidR="002525F7" w:rsidRDefault="002525F7" w:rsidP="002525F7">
      <w:pPr>
        <w:pStyle w:val="NormalWeb"/>
        <w:spacing w:before="0" w:after="0"/>
        <w:rPr>
          <w:rFonts w:ascii="Calibri" w:hAnsi="Calibri" w:cs="Tahoma"/>
        </w:rPr>
      </w:pPr>
      <w:r w:rsidRPr="002525F7">
        <w:rPr>
          <w:rFonts w:ascii="Calibri" w:hAnsi="Calibri" w:cs="Tahoma"/>
        </w:rPr>
        <w:t>Monitoring of the call recordings will be undertaken by the partners and/or senior staff (General Manager, Office Administrator/Nurse Manager).  Any playback of recordings will take place in a private setting and where applicable, individuals should be given the opportunity to listen to the relevant recordings to receive feedback and developmental support.</w:t>
      </w:r>
      <w:r w:rsidRPr="002525F7">
        <w:rPr>
          <w:rFonts w:ascii="Calibri" w:hAnsi="Calibri" w:cs="Tahoma"/>
        </w:rPr>
        <w:br/>
      </w:r>
      <w:r w:rsidRPr="002525F7">
        <w:rPr>
          <w:rFonts w:ascii="Calibri" w:hAnsi="Calibri" w:cs="Tahoma"/>
        </w:rPr>
        <w:br/>
        <w:t>All recordings and call recording equipment will be stored securely, and access to these will be controlled and managed by senior staff as detailed above.</w:t>
      </w:r>
      <w:r w:rsidRPr="002525F7">
        <w:rPr>
          <w:rFonts w:ascii="Calibri" w:hAnsi="Calibri" w:cs="Tahoma"/>
        </w:rPr>
        <w:br/>
      </w:r>
      <w:r w:rsidRPr="002525F7">
        <w:rPr>
          <w:rFonts w:ascii="Calibri" w:hAnsi="Calibri" w:cs="Tahoma"/>
        </w:rPr>
        <w:br/>
        <w:t>Recordings will be accessed by logging into a dedicated, password protected computer system.</w:t>
      </w:r>
      <w:r w:rsidRPr="002525F7">
        <w:rPr>
          <w:rFonts w:ascii="Calibri" w:hAnsi="Calibri" w:cs="Tahoma"/>
        </w:rPr>
        <w:br/>
      </w:r>
      <w:r w:rsidRPr="002525F7">
        <w:rPr>
          <w:rFonts w:ascii="Calibri" w:hAnsi="Calibri" w:cs="Tahoma"/>
        </w:rPr>
        <w:br/>
        <w:t>Calls will be retained by the Practice for up to 12 months.</w:t>
      </w:r>
    </w:p>
    <w:p w14:paraId="68CB170A" w14:textId="77777777" w:rsidR="00222080" w:rsidRPr="00222080" w:rsidRDefault="00222080" w:rsidP="00222080">
      <w:pPr>
        <w:rPr>
          <w:rFonts w:ascii="Calibri" w:hAnsi="Calibri" w:cs="Calibri"/>
          <w:sz w:val="24"/>
          <w:szCs w:val="24"/>
        </w:rPr>
      </w:pPr>
      <w:r w:rsidRPr="00222080">
        <w:rPr>
          <w:rFonts w:ascii="Calibri" w:hAnsi="Calibri" w:cs="Calibri"/>
          <w:sz w:val="24"/>
          <w:szCs w:val="24"/>
        </w:rPr>
        <w:t>Patients who wish to opt out of call recording will be asked to come to the practice and speak in person.</w:t>
      </w:r>
    </w:p>
    <w:p w14:paraId="523FC841" w14:textId="77777777" w:rsidR="00B23B8F" w:rsidRPr="00CF18F3" w:rsidRDefault="00B23B8F">
      <w:pPr>
        <w:pStyle w:val="NormalWeb"/>
        <w:spacing w:before="0" w:beforeAutospacing="0" w:after="0" w:afterAutospacing="0"/>
        <w:rPr>
          <w:rFonts w:ascii="Calibri" w:hAnsi="Calibri" w:cs="Tahoma"/>
        </w:rPr>
      </w:pPr>
    </w:p>
    <w:p w14:paraId="73F2357C" w14:textId="77777777" w:rsidR="00B23B8F" w:rsidRPr="00CF18F3" w:rsidRDefault="00B23B8F">
      <w:pPr>
        <w:pStyle w:val="NormalWeb"/>
        <w:spacing w:before="0" w:beforeAutospacing="0" w:after="0" w:afterAutospacing="0"/>
        <w:rPr>
          <w:rFonts w:ascii="Calibri" w:hAnsi="Calibri" w:cs="Tahoma"/>
          <w:b/>
        </w:rPr>
      </w:pPr>
      <w:r w:rsidRPr="00CF18F3">
        <w:rPr>
          <w:rFonts w:ascii="Calibri" w:hAnsi="Calibri" w:cs="Tahoma"/>
        </w:rPr>
        <w:br/>
      </w:r>
      <w:r w:rsidRPr="00CF18F3">
        <w:rPr>
          <w:rFonts w:ascii="Calibri" w:eastAsia="Calibri" w:hAnsi="Calibri" w:cs="Times New Roman"/>
          <w:b/>
          <w:sz w:val="28"/>
          <w:szCs w:val="28"/>
        </w:rPr>
        <w:t>C</w:t>
      </w:r>
      <w:r w:rsidR="00E71CEF" w:rsidRPr="00CF18F3">
        <w:rPr>
          <w:rFonts w:ascii="Calibri" w:eastAsia="Calibri" w:hAnsi="Calibri" w:cs="Times New Roman"/>
          <w:b/>
          <w:sz w:val="28"/>
          <w:szCs w:val="28"/>
        </w:rPr>
        <w:t>onfidentiality</w:t>
      </w:r>
    </w:p>
    <w:p w14:paraId="2DFAC804" w14:textId="77777777" w:rsidR="00B23B8F" w:rsidRPr="00CF18F3" w:rsidRDefault="00B23B8F">
      <w:pPr>
        <w:pStyle w:val="NormalWeb"/>
        <w:spacing w:before="0" w:beforeAutospacing="0" w:after="0" w:afterAutospacing="0"/>
        <w:rPr>
          <w:rFonts w:ascii="Calibri" w:hAnsi="Calibri" w:cs="Tahoma"/>
        </w:rPr>
      </w:pPr>
      <w:r w:rsidRPr="00CF18F3">
        <w:rPr>
          <w:rFonts w:ascii="Calibri" w:hAnsi="Calibri" w:cs="Tahoma"/>
          <w:color w:val="FF0000"/>
        </w:rPr>
        <w:br/>
      </w:r>
      <w:r w:rsidRPr="00CF18F3">
        <w:rPr>
          <w:rFonts w:ascii="Calibri" w:hAnsi="Calibri" w:cs="Tahoma"/>
        </w:rPr>
        <w:t>The Data Protection Act allows access to</w:t>
      </w:r>
      <w:r w:rsidR="00E666E1">
        <w:rPr>
          <w:rFonts w:ascii="Calibri" w:hAnsi="Calibri" w:cs="Tahoma"/>
        </w:rPr>
        <w:t xml:space="preserve"> </w:t>
      </w:r>
      <w:r w:rsidR="00435345">
        <w:rPr>
          <w:rFonts w:ascii="Calibri" w:hAnsi="Calibri" w:cs="Tahoma"/>
        </w:rPr>
        <w:t>personal</w:t>
      </w:r>
      <w:r w:rsidRPr="00CF18F3">
        <w:rPr>
          <w:rFonts w:ascii="Calibri" w:hAnsi="Calibri" w:cs="Tahoma"/>
        </w:rPr>
        <w:t xml:space="preserve"> information that is held about them and their personal data. This includes recorded t</w:t>
      </w:r>
      <w:r w:rsidR="001E6E4F" w:rsidRPr="00CF18F3">
        <w:rPr>
          <w:rFonts w:ascii="Calibri" w:hAnsi="Calibri" w:cs="Tahoma"/>
        </w:rPr>
        <w:t>elephone calls. Recordings shoul</w:t>
      </w:r>
      <w:r w:rsidRPr="00CF18F3">
        <w:rPr>
          <w:rFonts w:ascii="Calibri" w:hAnsi="Calibri" w:cs="Tahoma"/>
        </w:rPr>
        <w:t>d be stored in such a way that will enable easy access to the information relating to one or more individuals.</w:t>
      </w:r>
    </w:p>
    <w:p w14:paraId="08D7FF93" w14:textId="77777777" w:rsidR="00B23B8F" w:rsidRPr="00CF18F3" w:rsidRDefault="00B23B8F">
      <w:pPr>
        <w:pStyle w:val="NormalWeb"/>
        <w:spacing w:before="0" w:beforeAutospacing="0" w:after="0" w:afterAutospacing="0"/>
        <w:rPr>
          <w:rFonts w:ascii="Calibri" w:hAnsi="Calibri" w:cs="Tahoma"/>
        </w:rPr>
      </w:pPr>
    </w:p>
    <w:p w14:paraId="61744DC4" w14:textId="77777777" w:rsidR="00B23B8F" w:rsidRPr="00CF18F3" w:rsidRDefault="00B23B8F">
      <w:pPr>
        <w:pStyle w:val="NormalWeb"/>
        <w:spacing w:before="0" w:beforeAutospacing="0" w:after="0" w:afterAutospacing="0"/>
        <w:rPr>
          <w:rFonts w:ascii="Calibri" w:hAnsi="Calibri" w:cs="Tahoma"/>
        </w:rPr>
      </w:pPr>
      <w:r w:rsidRPr="00CF18F3">
        <w:rPr>
          <w:rFonts w:ascii="Calibri" w:hAnsi="Calibri" w:cs="Tahoma"/>
        </w:rPr>
        <w:t>Requests for copies of telephone conversations can be made under the Data Protection Act as a “Subject Access Request”. This must be done in writing and after assessing whether the information can be released, the r</w:t>
      </w:r>
      <w:r w:rsidR="00E71CEF" w:rsidRPr="00CF18F3">
        <w:rPr>
          <w:rFonts w:ascii="Calibri" w:hAnsi="Calibri" w:cs="Tahoma"/>
        </w:rPr>
        <w:t>equestor can be invited to the p</w:t>
      </w:r>
      <w:r w:rsidRPr="00CF18F3">
        <w:rPr>
          <w:rFonts w:ascii="Calibri" w:hAnsi="Calibri" w:cs="Tahoma"/>
        </w:rPr>
        <w:t>ractice premises to hear the recording.</w:t>
      </w:r>
    </w:p>
    <w:p w14:paraId="45D84E37" w14:textId="77777777" w:rsidR="00B23B8F" w:rsidRPr="00CF18F3" w:rsidRDefault="00B23B8F">
      <w:pPr>
        <w:pStyle w:val="NormalWeb"/>
        <w:spacing w:before="0" w:beforeAutospacing="0" w:after="0" w:afterAutospacing="0"/>
        <w:rPr>
          <w:rFonts w:ascii="Calibri" w:hAnsi="Calibri" w:cs="Tahoma"/>
        </w:rPr>
      </w:pPr>
    </w:p>
    <w:p w14:paraId="163D710B" w14:textId="77777777" w:rsidR="00B23B8F" w:rsidRDefault="00B23B8F">
      <w:pPr>
        <w:pStyle w:val="NormalWeb"/>
        <w:spacing w:before="0" w:beforeAutospacing="0" w:after="0" w:afterAutospacing="0"/>
        <w:rPr>
          <w:rFonts w:ascii="Calibri" w:hAnsi="Calibri" w:cs="Tahoma"/>
        </w:rPr>
      </w:pPr>
      <w:r w:rsidRPr="00CF18F3">
        <w:rPr>
          <w:rFonts w:ascii="Calibri" w:hAnsi="Calibri" w:cs="Tahoma"/>
        </w:rPr>
        <w:lastRenderedPageBreak/>
        <w:t xml:space="preserve">If there is a request from an external body relating to the detection </w:t>
      </w:r>
      <w:r w:rsidR="00E71CEF" w:rsidRPr="00CF18F3">
        <w:rPr>
          <w:rFonts w:ascii="Calibri" w:hAnsi="Calibri" w:cs="Tahoma"/>
        </w:rPr>
        <w:t>or prevention of a crime (e.g. p</w:t>
      </w:r>
      <w:r w:rsidRPr="00CF18F3">
        <w:rPr>
          <w:rFonts w:ascii="Calibri" w:hAnsi="Calibri" w:cs="Tahoma"/>
        </w:rPr>
        <w:t>olice), then</w:t>
      </w:r>
      <w:r w:rsidR="005D4C68" w:rsidRPr="00CF18F3">
        <w:rPr>
          <w:rFonts w:ascii="Calibri" w:hAnsi="Calibri" w:cs="Tahoma"/>
        </w:rPr>
        <w:t xml:space="preserve"> requests for information should be directed to</w:t>
      </w:r>
      <w:r w:rsidR="00640A2B">
        <w:rPr>
          <w:rFonts w:ascii="Calibri" w:hAnsi="Calibri" w:cs="Tahoma"/>
        </w:rPr>
        <w:t xml:space="preserve"> the practice manager </w:t>
      </w:r>
      <w:r w:rsidR="005D4C68" w:rsidRPr="00CF18F3">
        <w:rPr>
          <w:rFonts w:ascii="Calibri" w:hAnsi="Calibri" w:cs="Tahoma"/>
        </w:rPr>
        <w:t>to carry out the request for the recording.</w:t>
      </w:r>
    </w:p>
    <w:p w14:paraId="4E267D66" w14:textId="77777777" w:rsidR="002525F7" w:rsidRPr="002525F7" w:rsidRDefault="002525F7" w:rsidP="002525F7">
      <w:pPr>
        <w:pStyle w:val="NormalWeb"/>
        <w:spacing w:before="0" w:after="0"/>
        <w:rPr>
          <w:rFonts w:ascii="Calibri" w:hAnsi="Calibri" w:cs="Tahoma"/>
        </w:rPr>
      </w:pPr>
      <w:r w:rsidRPr="002525F7">
        <w:rPr>
          <w:rFonts w:ascii="Calibri" w:hAnsi="Calibri" w:cs="Tahoma"/>
        </w:rPr>
        <w:t>Under GDPR, organisations are prohibited from recording the personal conversations of staff, even with consent, and therefore need to ensure that while business calls are recorded, personal calls always remain private.</w:t>
      </w:r>
    </w:p>
    <w:p w14:paraId="35A59A0E" w14:textId="77777777" w:rsidR="002525F7" w:rsidRPr="002525F7" w:rsidRDefault="002525F7" w:rsidP="002525F7">
      <w:pPr>
        <w:pStyle w:val="NormalWeb"/>
        <w:spacing w:after="0"/>
        <w:rPr>
          <w:rFonts w:ascii="Calibri" w:hAnsi="Calibri" w:cs="Tahoma"/>
        </w:rPr>
      </w:pPr>
    </w:p>
    <w:p w14:paraId="2D13E96C" w14:textId="77777777" w:rsidR="002525F7" w:rsidRDefault="002525F7">
      <w:pPr>
        <w:pStyle w:val="NormalWeb"/>
        <w:spacing w:before="0" w:beforeAutospacing="0" w:after="0" w:afterAutospacing="0"/>
        <w:rPr>
          <w:rFonts w:ascii="Calibri" w:hAnsi="Calibri" w:cs="Tahoma"/>
        </w:rPr>
      </w:pPr>
    </w:p>
    <w:p w14:paraId="6FEEA202" w14:textId="77777777" w:rsidR="00D87BCB" w:rsidRDefault="00D87BCB">
      <w:pPr>
        <w:pStyle w:val="NormalWeb"/>
        <w:spacing w:before="0" w:beforeAutospacing="0" w:after="0" w:afterAutospacing="0"/>
        <w:rPr>
          <w:rFonts w:ascii="Calibri" w:hAnsi="Calibri" w:cs="Tahoma"/>
        </w:rPr>
      </w:pPr>
    </w:p>
    <w:p w14:paraId="30CA1566" w14:textId="77777777" w:rsidR="00AB0B37" w:rsidRDefault="00AB0B37">
      <w:pPr>
        <w:pStyle w:val="NormalWeb"/>
        <w:spacing w:before="0" w:beforeAutospacing="0" w:after="0" w:afterAutospacing="0"/>
        <w:rPr>
          <w:rFonts w:ascii="Calibri" w:hAnsi="Calibri" w:cs="Tahoma"/>
        </w:rPr>
      </w:pPr>
    </w:p>
    <w:p w14:paraId="53A3A878" w14:textId="77777777" w:rsidR="00AB0B37" w:rsidRPr="00CF18F3" w:rsidRDefault="00AB0B37">
      <w:pPr>
        <w:pStyle w:val="NormalWeb"/>
        <w:spacing w:before="0" w:beforeAutospacing="0" w:after="0" w:afterAutospacing="0"/>
        <w:rPr>
          <w:rFonts w:ascii="Calibri" w:hAnsi="Calibri" w:cs="Tahoma"/>
        </w:rPr>
      </w:pPr>
    </w:p>
    <w:sectPr w:rsidR="00AB0B37" w:rsidRPr="00CF18F3">
      <w:headerReference w:type="default" r:id="rId10"/>
      <w:footerReference w:type="default" r:id="rId11"/>
      <w:pgSz w:w="12240" w:h="15840" w:code="1"/>
      <w:pgMar w:top="1531" w:right="964" w:bottom="1418" w:left="96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ED7A" w14:textId="77777777" w:rsidR="00BB1B95" w:rsidRDefault="00BB1B95">
      <w:r>
        <w:separator/>
      </w:r>
    </w:p>
  </w:endnote>
  <w:endnote w:type="continuationSeparator" w:id="0">
    <w:p w14:paraId="014E53D0" w14:textId="77777777" w:rsidR="00BB1B95" w:rsidRDefault="00B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Yu Mincho">
    <w:altName w:val="Ÿà–¾’©"/>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D081" w14:textId="77777777" w:rsidR="00640A2B" w:rsidRDefault="00640A2B">
    <w:pPr>
      <w:pStyle w:val="Footer"/>
      <w:jc w:val="right"/>
    </w:pPr>
    <w:r>
      <w:fldChar w:fldCharType="begin"/>
    </w:r>
    <w:r>
      <w:instrText xml:space="preserve"> PAGE   \* MERGEFORMAT </w:instrText>
    </w:r>
    <w:r>
      <w:fldChar w:fldCharType="separate"/>
    </w:r>
    <w:r w:rsidR="00DD085A">
      <w:rPr>
        <w:noProof/>
      </w:rPr>
      <w:t>1</w:t>
    </w:r>
    <w:r>
      <w:rPr>
        <w:noProof/>
      </w:rPr>
      <w:fldChar w:fldCharType="end"/>
    </w:r>
  </w:p>
  <w:p w14:paraId="0DDAC8AC" w14:textId="77777777" w:rsidR="005D4C68" w:rsidRPr="00CF18F3" w:rsidRDefault="005D4C68">
    <w:pPr>
      <w:pStyle w:val="Footer"/>
      <w:jc w:val="center"/>
      <w:rPr>
        <w:rFonts w:ascii="Calibri" w:hAnsi="Calibri" w:cs="Tahom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A27D" w14:textId="77777777" w:rsidR="00BB1B95" w:rsidRDefault="00BB1B95">
      <w:r>
        <w:separator/>
      </w:r>
    </w:p>
  </w:footnote>
  <w:footnote w:type="continuationSeparator" w:id="0">
    <w:p w14:paraId="1624F6F4" w14:textId="77777777" w:rsidR="00BB1B95" w:rsidRDefault="00B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C284" w14:textId="59B7D6AD" w:rsidR="00837BE3" w:rsidRDefault="00CE3F63" w:rsidP="00837BE3">
    <w:pPr>
      <w:jc w:val="center"/>
      <w:rPr>
        <w:b/>
        <w:color w:val="FF0000"/>
        <w:sz w:val="28"/>
        <w:szCs w:val="28"/>
      </w:rPr>
    </w:pPr>
    <w:r>
      <w:rPr>
        <w:b/>
        <w:noProof/>
        <w:color w:val="FF0000"/>
        <w:sz w:val="28"/>
        <w:szCs w:val="28"/>
      </w:rPr>
      <mc:AlternateContent>
        <mc:Choice Requires="wps">
          <w:drawing>
            <wp:anchor distT="0" distB="0" distL="114300" distR="114300" simplePos="0" relativeHeight="251658240" behindDoc="0" locked="0" layoutInCell="1" allowOverlap="1" wp14:anchorId="55714015" wp14:editId="3C8F1F7D">
              <wp:simplePos x="0" y="0"/>
              <wp:positionH relativeFrom="column">
                <wp:posOffset>4177665</wp:posOffset>
              </wp:positionH>
              <wp:positionV relativeFrom="paragraph">
                <wp:posOffset>-62230</wp:posOffset>
              </wp:positionV>
              <wp:extent cx="2581910" cy="1514475"/>
              <wp:effectExtent l="0" t="0" r="0" b="0"/>
              <wp:wrapThrough wrapText="bothSides">
                <wp:wrapPolygon edited="0">
                  <wp:start x="0" y="0"/>
                  <wp:lineTo x="0" y="21600"/>
                  <wp:lineTo x="21600" y="21600"/>
                  <wp:lineTo x="21600" y="0"/>
                </wp:wrapPolygon>
              </wp:wrapThrough>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1514475"/>
                      </a:xfrm>
                      <a:prstGeom prst="rect">
                        <a:avLst/>
                      </a:prstGeom>
                      <a:noFill/>
                    </wps:spPr>
                    <wps:txbx>
                      <w:txbxContent>
                        <w:p w14:paraId="44637434" w14:textId="77777777" w:rsidR="00837BE3" w:rsidRPr="007D3056" w:rsidRDefault="00837BE3" w:rsidP="00837BE3">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366DBC7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2AE314D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64A260A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4461DE00" w14:textId="77777777" w:rsidR="00837BE3" w:rsidRPr="007D3056" w:rsidRDefault="00837BE3" w:rsidP="00837BE3">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798E73D9"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68FF4178" w14:textId="77777777" w:rsidR="00837BE3" w:rsidRDefault="00837BE3" w:rsidP="00837BE3">
                          <w:pPr>
                            <w:kinsoku w:val="0"/>
                            <w:overflowPunct w:val="0"/>
                            <w:jc w:val="right"/>
                            <w:textAlignment w:val="baseline"/>
                            <w:rPr>
                              <w:rFonts w:ascii="Avenir Book" w:eastAsia="MS PGothic" w:hAnsi="Avenir Book" w:cs="Calibri"/>
                              <w:kern w:val="24"/>
                              <w:sz w:val="18"/>
                              <w:szCs w:val="18"/>
                            </w:rPr>
                          </w:pPr>
                          <w:hyperlink r:id="rId1" w:history="1">
                            <w:r w:rsidRPr="00CA77FB">
                              <w:rPr>
                                <w:rStyle w:val="Hyperlink"/>
                                <w:rFonts w:ascii="Avenir Book" w:eastAsia="MS PGothic" w:hAnsi="Avenir Book" w:cs="Calibri"/>
                                <w:kern w:val="24"/>
                                <w:sz w:val="18"/>
                                <w:szCs w:val="18"/>
                              </w:rPr>
                              <w:t>www.centralandthorpesurgery.co.uk</w:t>
                            </w:r>
                          </w:hyperlink>
                        </w:p>
                        <w:p w14:paraId="237F7954" w14:textId="77777777" w:rsidR="00837BE3" w:rsidRPr="007D3056" w:rsidRDefault="00837BE3" w:rsidP="00837BE3">
                          <w:pPr>
                            <w:kinsoku w:val="0"/>
                            <w:overflowPunct w:val="0"/>
                            <w:jc w:val="right"/>
                            <w:textAlignment w:val="baseline"/>
                            <w:rPr>
                              <w:rFonts w:ascii="Avenir Book" w:eastAsia="Yu Mincho" w:hAnsi="Avenir Book"/>
                              <w:sz w:val="18"/>
                              <w:szCs w:val="18"/>
                            </w:rPr>
                          </w:pPr>
                        </w:p>
                        <w:p w14:paraId="6C5E5218" w14:textId="77777777" w:rsidR="00837BE3" w:rsidRPr="001E1D36" w:rsidRDefault="00837BE3" w:rsidP="00837BE3">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714015" id="_x0000_t202" coordsize="21600,21600" o:spt="202" path="m,l,21600r21600,l21600,xe">
              <v:stroke joinstyle="miter"/>
              <v:path gradientshapeok="t" o:connecttype="rect"/>
            </v:shapetype>
            <v:shape id="TextBox 8" o:spid="_x0000_s1026" type="#_x0000_t202" style="position:absolute;left:0;text-align:left;margin-left:328.95pt;margin-top:-4.9pt;width:203.3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" filled="f" stroked="f">
              <v:textbox>
                <w:txbxContent>
                  <w:p w14:paraId="44637434" w14:textId="77777777" w:rsidR="00837BE3" w:rsidRPr="007D3056" w:rsidRDefault="00837BE3" w:rsidP="00837BE3">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366DBC7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2AE314D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64A260A1"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4461DE00" w14:textId="77777777" w:rsidR="00837BE3" w:rsidRPr="007D3056" w:rsidRDefault="00837BE3" w:rsidP="00837BE3">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798E73D9" w14:textId="77777777" w:rsidR="00837BE3" w:rsidRPr="007D3056" w:rsidRDefault="00837BE3" w:rsidP="00837BE3">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68FF4178" w14:textId="77777777" w:rsidR="00837BE3" w:rsidRDefault="00837BE3" w:rsidP="00837BE3">
                    <w:pPr>
                      <w:kinsoku w:val="0"/>
                      <w:overflowPunct w:val="0"/>
                      <w:jc w:val="right"/>
                      <w:textAlignment w:val="baseline"/>
                      <w:rPr>
                        <w:rFonts w:ascii="Avenir Book" w:eastAsia="MS PGothic" w:hAnsi="Avenir Book" w:cs="Calibri"/>
                        <w:kern w:val="24"/>
                        <w:sz w:val="18"/>
                        <w:szCs w:val="18"/>
                      </w:rPr>
                    </w:pPr>
                    <w:hyperlink r:id="rId2" w:history="1">
                      <w:r w:rsidRPr="00CA77FB">
                        <w:rPr>
                          <w:rStyle w:val="Hyperlink"/>
                          <w:rFonts w:ascii="Avenir Book" w:eastAsia="MS PGothic" w:hAnsi="Avenir Book" w:cs="Calibri"/>
                          <w:kern w:val="24"/>
                          <w:sz w:val="18"/>
                          <w:szCs w:val="18"/>
                        </w:rPr>
                        <w:t>www.centralandthorpesurgery.co.uk</w:t>
                      </w:r>
                    </w:hyperlink>
                  </w:p>
                  <w:p w14:paraId="237F7954" w14:textId="77777777" w:rsidR="00837BE3" w:rsidRPr="007D3056" w:rsidRDefault="00837BE3" w:rsidP="00837BE3">
                    <w:pPr>
                      <w:kinsoku w:val="0"/>
                      <w:overflowPunct w:val="0"/>
                      <w:jc w:val="right"/>
                      <w:textAlignment w:val="baseline"/>
                      <w:rPr>
                        <w:rFonts w:ascii="Avenir Book" w:eastAsia="Yu Mincho" w:hAnsi="Avenir Book"/>
                        <w:sz w:val="18"/>
                        <w:szCs w:val="18"/>
                      </w:rPr>
                    </w:pPr>
                  </w:p>
                  <w:p w14:paraId="6C5E5218" w14:textId="77777777" w:rsidR="00837BE3" w:rsidRPr="001E1D36" w:rsidRDefault="00837BE3" w:rsidP="00837BE3">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v:textbox>
              <w10:wrap type="through"/>
            </v:shape>
          </w:pict>
        </mc:Fallback>
      </mc:AlternateContent>
    </w:r>
    <w:r>
      <w:rPr>
        <w:rFonts w:cs="Calibri"/>
        <w:noProof/>
        <w:color w:val="008000"/>
        <w:sz w:val="36"/>
        <w:szCs w:val="36"/>
      </w:rPr>
      <w:drawing>
        <wp:anchor distT="0" distB="0" distL="114300" distR="114300" simplePos="0" relativeHeight="251657216" behindDoc="0" locked="0" layoutInCell="1" allowOverlap="1" wp14:anchorId="74B44FB9" wp14:editId="5F6A5433">
          <wp:simplePos x="0" y="0"/>
          <wp:positionH relativeFrom="column">
            <wp:posOffset>-30480</wp:posOffset>
          </wp:positionH>
          <wp:positionV relativeFrom="paragraph">
            <wp:posOffset>56515</wp:posOffset>
          </wp:positionV>
          <wp:extent cx="1187450" cy="777240"/>
          <wp:effectExtent l="0" t="0" r="0" b="0"/>
          <wp:wrapThrough wrapText="bothSides">
            <wp:wrapPolygon edited="0">
              <wp:start x="0" y="0"/>
              <wp:lineTo x="0" y="3176"/>
              <wp:lineTo x="4505" y="8471"/>
              <wp:lineTo x="6930" y="16941"/>
              <wp:lineTo x="4851" y="16941"/>
              <wp:lineTo x="4851" y="21176"/>
              <wp:lineTo x="8317" y="21176"/>
              <wp:lineTo x="11089" y="21176"/>
              <wp:lineTo x="15594" y="21176"/>
              <wp:lineTo x="16633" y="19059"/>
              <wp:lineTo x="14554" y="16941"/>
              <wp:lineTo x="16633" y="8471"/>
              <wp:lineTo x="21138" y="3706"/>
              <wp:lineTo x="21138" y="529"/>
              <wp:lineTo x="15247" y="0"/>
              <wp:lineTo x="0" y="0"/>
            </wp:wrapPolygon>
          </wp:wrapThrough>
          <wp:docPr id="1" name="Picture 3" descr="Central &amp; Thorpe Surg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entral &amp; Thorpe Surgerie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745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61054" w14:textId="77777777" w:rsidR="00837BE3" w:rsidRDefault="00837BE3" w:rsidP="00837BE3">
    <w:pPr>
      <w:jc w:val="center"/>
      <w:rPr>
        <w:b/>
        <w:color w:val="FF0000"/>
        <w:sz w:val="28"/>
        <w:szCs w:val="28"/>
      </w:rPr>
    </w:pPr>
  </w:p>
  <w:p w14:paraId="280D4035" w14:textId="77777777" w:rsidR="00837BE3" w:rsidRDefault="00837BE3" w:rsidP="00837BE3">
    <w:pPr>
      <w:jc w:val="center"/>
      <w:rPr>
        <w:b/>
        <w:color w:val="FF0000"/>
        <w:sz w:val="28"/>
        <w:szCs w:val="28"/>
      </w:rPr>
    </w:pPr>
  </w:p>
  <w:p w14:paraId="1F64F4FE" w14:textId="77777777" w:rsidR="00837BE3" w:rsidRDefault="00837BE3" w:rsidP="00837BE3">
    <w:pPr>
      <w:jc w:val="center"/>
      <w:rPr>
        <w:b/>
        <w:color w:val="FF0000"/>
        <w:sz w:val="28"/>
        <w:szCs w:val="28"/>
      </w:rPr>
    </w:pPr>
  </w:p>
  <w:p w14:paraId="7F176F8A" w14:textId="77777777" w:rsidR="00837BE3" w:rsidRDefault="00837BE3" w:rsidP="00837BE3">
    <w:pPr>
      <w:rPr>
        <w:rFonts w:cs="Calibri"/>
        <w:color w:val="008000"/>
        <w:sz w:val="36"/>
        <w:szCs w:val="36"/>
      </w:rPr>
    </w:pPr>
  </w:p>
  <w:p w14:paraId="411EF4F9" w14:textId="77777777" w:rsidR="00837BE3" w:rsidRPr="00A6717B" w:rsidRDefault="00837BE3" w:rsidP="00837BE3">
    <w:pPr>
      <w:jc w:val="center"/>
      <w:rPr>
        <w:rFonts w:cs="Calibri"/>
        <w:color w:val="008000"/>
        <w:sz w:val="36"/>
        <w:szCs w:val="36"/>
      </w:rPr>
    </w:pPr>
    <w:r>
      <w:rPr>
        <w:rFonts w:cs="Calibri"/>
        <w:color w:val="008000"/>
        <w:sz w:val="36"/>
        <w:szCs w:val="36"/>
      </w:rPr>
      <w:t>Central &amp; Thorpe Surgeries</w:t>
    </w:r>
  </w:p>
  <w:p w14:paraId="5BA8C767" w14:textId="77777777" w:rsidR="00837BE3" w:rsidRDefault="00837BE3" w:rsidP="00837BE3">
    <w:pPr>
      <w:pStyle w:val="Header"/>
      <w:jc w:val="center"/>
    </w:pPr>
  </w:p>
  <w:p w14:paraId="74F6972D" w14:textId="77777777" w:rsidR="003C301C" w:rsidRPr="00E71CEF" w:rsidRDefault="003C301C" w:rsidP="00837BE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9325FA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32D06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FD62B88"/>
    <w:multiLevelType w:val="hybridMultilevel"/>
    <w:tmpl w:val="933E2B80"/>
    <w:lvl w:ilvl="0" w:tplc="48844214">
      <w:start w:val="1"/>
      <w:numFmt w:val="bullet"/>
      <w:lvlText w:val=""/>
      <w:lvlJc w:val="left"/>
      <w:pPr>
        <w:tabs>
          <w:tab w:val="num" w:pos="360"/>
        </w:tabs>
        <w:ind w:left="360" w:hanging="360"/>
      </w:pPr>
      <w:rPr>
        <w:rFonts w:ascii="Symbol" w:hAnsi="Symbol" w:hint="default"/>
        <w:sz w:val="20"/>
      </w:rPr>
    </w:lvl>
    <w:lvl w:ilvl="1" w:tplc="4A6EAF96">
      <w:start w:val="1"/>
      <w:numFmt w:val="bullet"/>
      <w:lvlText w:val="o"/>
      <w:lvlJc w:val="left"/>
      <w:pPr>
        <w:tabs>
          <w:tab w:val="num" w:pos="1080"/>
        </w:tabs>
        <w:ind w:left="1080" w:hanging="360"/>
      </w:pPr>
      <w:rPr>
        <w:rFonts w:ascii="Courier New" w:hAnsi="Courier New" w:hint="default"/>
        <w:sz w:val="20"/>
      </w:rPr>
    </w:lvl>
    <w:lvl w:ilvl="2" w:tplc="A516BEE6" w:tentative="1">
      <w:start w:val="1"/>
      <w:numFmt w:val="bullet"/>
      <w:lvlText w:val=""/>
      <w:lvlJc w:val="left"/>
      <w:pPr>
        <w:tabs>
          <w:tab w:val="num" w:pos="1800"/>
        </w:tabs>
        <w:ind w:left="1800" w:hanging="360"/>
      </w:pPr>
      <w:rPr>
        <w:rFonts w:ascii="Wingdings" w:hAnsi="Wingdings" w:hint="default"/>
        <w:sz w:val="20"/>
      </w:rPr>
    </w:lvl>
    <w:lvl w:ilvl="3" w:tplc="070CAC7A" w:tentative="1">
      <w:start w:val="1"/>
      <w:numFmt w:val="bullet"/>
      <w:lvlText w:val=""/>
      <w:lvlJc w:val="left"/>
      <w:pPr>
        <w:tabs>
          <w:tab w:val="num" w:pos="2520"/>
        </w:tabs>
        <w:ind w:left="2520" w:hanging="360"/>
      </w:pPr>
      <w:rPr>
        <w:rFonts w:ascii="Wingdings" w:hAnsi="Wingdings" w:hint="default"/>
        <w:sz w:val="20"/>
      </w:rPr>
    </w:lvl>
    <w:lvl w:ilvl="4" w:tplc="5B8C8AE0" w:tentative="1">
      <w:start w:val="1"/>
      <w:numFmt w:val="bullet"/>
      <w:lvlText w:val=""/>
      <w:lvlJc w:val="left"/>
      <w:pPr>
        <w:tabs>
          <w:tab w:val="num" w:pos="3240"/>
        </w:tabs>
        <w:ind w:left="3240" w:hanging="360"/>
      </w:pPr>
      <w:rPr>
        <w:rFonts w:ascii="Wingdings" w:hAnsi="Wingdings" w:hint="default"/>
        <w:sz w:val="20"/>
      </w:rPr>
    </w:lvl>
    <w:lvl w:ilvl="5" w:tplc="2164455E" w:tentative="1">
      <w:start w:val="1"/>
      <w:numFmt w:val="bullet"/>
      <w:lvlText w:val=""/>
      <w:lvlJc w:val="left"/>
      <w:pPr>
        <w:tabs>
          <w:tab w:val="num" w:pos="3960"/>
        </w:tabs>
        <w:ind w:left="3960" w:hanging="360"/>
      </w:pPr>
      <w:rPr>
        <w:rFonts w:ascii="Wingdings" w:hAnsi="Wingdings" w:hint="default"/>
        <w:sz w:val="20"/>
      </w:rPr>
    </w:lvl>
    <w:lvl w:ilvl="6" w:tplc="73F27B1E" w:tentative="1">
      <w:start w:val="1"/>
      <w:numFmt w:val="bullet"/>
      <w:lvlText w:val=""/>
      <w:lvlJc w:val="left"/>
      <w:pPr>
        <w:tabs>
          <w:tab w:val="num" w:pos="4680"/>
        </w:tabs>
        <w:ind w:left="4680" w:hanging="360"/>
      </w:pPr>
      <w:rPr>
        <w:rFonts w:ascii="Wingdings" w:hAnsi="Wingdings" w:hint="default"/>
        <w:sz w:val="20"/>
      </w:rPr>
    </w:lvl>
    <w:lvl w:ilvl="7" w:tplc="BD529278" w:tentative="1">
      <w:start w:val="1"/>
      <w:numFmt w:val="bullet"/>
      <w:lvlText w:val=""/>
      <w:lvlJc w:val="left"/>
      <w:pPr>
        <w:tabs>
          <w:tab w:val="num" w:pos="5400"/>
        </w:tabs>
        <w:ind w:left="5400" w:hanging="360"/>
      </w:pPr>
      <w:rPr>
        <w:rFonts w:ascii="Wingdings" w:hAnsi="Wingdings" w:hint="default"/>
        <w:sz w:val="20"/>
      </w:rPr>
    </w:lvl>
    <w:lvl w:ilvl="8" w:tplc="B33CB392"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D9E737D"/>
    <w:multiLevelType w:val="hybridMultilevel"/>
    <w:tmpl w:val="8FC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3E0B"/>
    <w:multiLevelType w:val="hybridMultilevel"/>
    <w:tmpl w:val="D1042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957235"/>
    <w:multiLevelType w:val="hybridMultilevel"/>
    <w:tmpl w:val="4F56E4C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 w15:restartNumberingAfterBreak="0">
    <w:nsid w:val="41923D56"/>
    <w:multiLevelType w:val="hybridMultilevel"/>
    <w:tmpl w:val="A96A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325BF"/>
    <w:multiLevelType w:val="hybridMultilevel"/>
    <w:tmpl w:val="BF7A5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FE52C4"/>
    <w:multiLevelType w:val="hybridMultilevel"/>
    <w:tmpl w:val="CFEE73A8"/>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58806294"/>
    <w:multiLevelType w:val="hybridMultilevel"/>
    <w:tmpl w:val="06FEB5BE"/>
    <w:lvl w:ilvl="0" w:tplc="C3C85876">
      <w:start w:val="1"/>
      <w:numFmt w:val="bullet"/>
      <w:lvlText w:val=""/>
      <w:lvlJc w:val="left"/>
      <w:pPr>
        <w:tabs>
          <w:tab w:val="num" w:pos="720"/>
        </w:tabs>
        <w:ind w:left="720" w:hanging="360"/>
      </w:pPr>
      <w:rPr>
        <w:rFonts w:ascii="Symbol" w:hAnsi="Symbol" w:hint="default"/>
        <w:sz w:val="20"/>
      </w:rPr>
    </w:lvl>
    <w:lvl w:ilvl="1" w:tplc="36B06A5C" w:tentative="1">
      <w:start w:val="1"/>
      <w:numFmt w:val="bullet"/>
      <w:lvlText w:val="o"/>
      <w:lvlJc w:val="left"/>
      <w:pPr>
        <w:tabs>
          <w:tab w:val="num" w:pos="1440"/>
        </w:tabs>
        <w:ind w:left="1440" w:hanging="360"/>
      </w:pPr>
      <w:rPr>
        <w:rFonts w:ascii="Courier New" w:hAnsi="Courier New" w:hint="default"/>
        <w:sz w:val="20"/>
      </w:rPr>
    </w:lvl>
    <w:lvl w:ilvl="2" w:tplc="DC7AB4F0" w:tentative="1">
      <w:start w:val="1"/>
      <w:numFmt w:val="bullet"/>
      <w:lvlText w:val=""/>
      <w:lvlJc w:val="left"/>
      <w:pPr>
        <w:tabs>
          <w:tab w:val="num" w:pos="2160"/>
        </w:tabs>
        <w:ind w:left="2160" w:hanging="360"/>
      </w:pPr>
      <w:rPr>
        <w:rFonts w:ascii="Wingdings" w:hAnsi="Wingdings" w:hint="default"/>
        <w:sz w:val="20"/>
      </w:rPr>
    </w:lvl>
    <w:lvl w:ilvl="3" w:tplc="CCAA50E4" w:tentative="1">
      <w:start w:val="1"/>
      <w:numFmt w:val="bullet"/>
      <w:lvlText w:val=""/>
      <w:lvlJc w:val="left"/>
      <w:pPr>
        <w:tabs>
          <w:tab w:val="num" w:pos="2880"/>
        </w:tabs>
        <w:ind w:left="2880" w:hanging="360"/>
      </w:pPr>
      <w:rPr>
        <w:rFonts w:ascii="Wingdings" w:hAnsi="Wingdings" w:hint="default"/>
        <w:sz w:val="20"/>
      </w:rPr>
    </w:lvl>
    <w:lvl w:ilvl="4" w:tplc="9B908ED2" w:tentative="1">
      <w:start w:val="1"/>
      <w:numFmt w:val="bullet"/>
      <w:lvlText w:val=""/>
      <w:lvlJc w:val="left"/>
      <w:pPr>
        <w:tabs>
          <w:tab w:val="num" w:pos="3600"/>
        </w:tabs>
        <w:ind w:left="3600" w:hanging="360"/>
      </w:pPr>
      <w:rPr>
        <w:rFonts w:ascii="Wingdings" w:hAnsi="Wingdings" w:hint="default"/>
        <w:sz w:val="20"/>
      </w:rPr>
    </w:lvl>
    <w:lvl w:ilvl="5" w:tplc="B4CA6208" w:tentative="1">
      <w:start w:val="1"/>
      <w:numFmt w:val="bullet"/>
      <w:lvlText w:val=""/>
      <w:lvlJc w:val="left"/>
      <w:pPr>
        <w:tabs>
          <w:tab w:val="num" w:pos="4320"/>
        </w:tabs>
        <w:ind w:left="4320" w:hanging="360"/>
      </w:pPr>
      <w:rPr>
        <w:rFonts w:ascii="Wingdings" w:hAnsi="Wingdings" w:hint="default"/>
        <w:sz w:val="20"/>
      </w:rPr>
    </w:lvl>
    <w:lvl w:ilvl="6" w:tplc="3EF6C064" w:tentative="1">
      <w:start w:val="1"/>
      <w:numFmt w:val="bullet"/>
      <w:lvlText w:val=""/>
      <w:lvlJc w:val="left"/>
      <w:pPr>
        <w:tabs>
          <w:tab w:val="num" w:pos="5040"/>
        </w:tabs>
        <w:ind w:left="5040" w:hanging="360"/>
      </w:pPr>
      <w:rPr>
        <w:rFonts w:ascii="Wingdings" w:hAnsi="Wingdings" w:hint="default"/>
        <w:sz w:val="20"/>
      </w:rPr>
    </w:lvl>
    <w:lvl w:ilvl="7" w:tplc="4E6C08CC" w:tentative="1">
      <w:start w:val="1"/>
      <w:numFmt w:val="bullet"/>
      <w:lvlText w:val=""/>
      <w:lvlJc w:val="left"/>
      <w:pPr>
        <w:tabs>
          <w:tab w:val="num" w:pos="5760"/>
        </w:tabs>
        <w:ind w:left="5760" w:hanging="360"/>
      </w:pPr>
      <w:rPr>
        <w:rFonts w:ascii="Wingdings" w:hAnsi="Wingdings" w:hint="default"/>
        <w:sz w:val="20"/>
      </w:rPr>
    </w:lvl>
    <w:lvl w:ilvl="8" w:tplc="EBB29A7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A2B6E"/>
    <w:multiLevelType w:val="hybridMultilevel"/>
    <w:tmpl w:val="93687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92875"/>
    <w:multiLevelType w:val="hybridMultilevel"/>
    <w:tmpl w:val="58181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926709"/>
    <w:multiLevelType w:val="hybridMultilevel"/>
    <w:tmpl w:val="9626D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310EF"/>
    <w:multiLevelType w:val="hybridMultilevel"/>
    <w:tmpl w:val="975E8F4A"/>
    <w:lvl w:ilvl="0" w:tplc="735606F0">
      <w:start w:val="1"/>
      <w:numFmt w:val="bullet"/>
      <w:lvlText w:val=""/>
      <w:lvlJc w:val="left"/>
      <w:pPr>
        <w:tabs>
          <w:tab w:val="num" w:pos="720"/>
        </w:tabs>
        <w:ind w:left="720" w:hanging="360"/>
      </w:pPr>
      <w:rPr>
        <w:rFonts w:ascii="Symbol" w:hAnsi="Symbol" w:hint="default"/>
        <w:sz w:val="20"/>
      </w:rPr>
    </w:lvl>
    <w:lvl w:ilvl="1" w:tplc="5D6449F6" w:tentative="1">
      <w:start w:val="1"/>
      <w:numFmt w:val="bullet"/>
      <w:lvlText w:val="o"/>
      <w:lvlJc w:val="left"/>
      <w:pPr>
        <w:tabs>
          <w:tab w:val="num" w:pos="1440"/>
        </w:tabs>
        <w:ind w:left="1440" w:hanging="360"/>
      </w:pPr>
      <w:rPr>
        <w:rFonts w:ascii="Courier New" w:hAnsi="Courier New" w:hint="default"/>
        <w:sz w:val="20"/>
      </w:rPr>
    </w:lvl>
    <w:lvl w:ilvl="2" w:tplc="C2EC86E2" w:tentative="1">
      <w:start w:val="1"/>
      <w:numFmt w:val="bullet"/>
      <w:lvlText w:val=""/>
      <w:lvlJc w:val="left"/>
      <w:pPr>
        <w:tabs>
          <w:tab w:val="num" w:pos="2160"/>
        </w:tabs>
        <w:ind w:left="2160" w:hanging="360"/>
      </w:pPr>
      <w:rPr>
        <w:rFonts w:ascii="Wingdings" w:hAnsi="Wingdings" w:hint="default"/>
        <w:sz w:val="20"/>
      </w:rPr>
    </w:lvl>
    <w:lvl w:ilvl="3" w:tplc="EECA5DEA" w:tentative="1">
      <w:start w:val="1"/>
      <w:numFmt w:val="bullet"/>
      <w:lvlText w:val=""/>
      <w:lvlJc w:val="left"/>
      <w:pPr>
        <w:tabs>
          <w:tab w:val="num" w:pos="2880"/>
        </w:tabs>
        <w:ind w:left="2880" w:hanging="360"/>
      </w:pPr>
      <w:rPr>
        <w:rFonts w:ascii="Wingdings" w:hAnsi="Wingdings" w:hint="default"/>
        <w:sz w:val="20"/>
      </w:rPr>
    </w:lvl>
    <w:lvl w:ilvl="4" w:tplc="3034B822" w:tentative="1">
      <w:start w:val="1"/>
      <w:numFmt w:val="bullet"/>
      <w:lvlText w:val=""/>
      <w:lvlJc w:val="left"/>
      <w:pPr>
        <w:tabs>
          <w:tab w:val="num" w:pos="3600"/>
        </w:tabs>
        <w:ind w:left="3600" w:hanging="360"/>
      </w:pPr>
      <w:rPr>
        <w:rFonts w:ascii="Wingdings" w:hAnsi="Wingdings" w:hint="default"/>
        <w:sz w:val="20"/>
      </w:rPr>
    </w:lvl>
    <w:lvl w:ilvl="5" w:tplc="A3022EA2" w:tentative="1">
      <w:start w:val="1"/>
      <w:numFmt w:val="bullet"/>
      <w:lvlText w:val=""/>
      <w:lvlJc w:val="left"/>
      <w:pPr>
        <w:tabs>
          <w:tab w:val="num" w:pos="4320"/>
        </w:tabs>
        <w:ind w:left="4320" w:hanging="360"/>
      </w:pPr>
      <w:rPr>
        <w:rFonts w:ascii="Wingdings" w:hAnsi="Wingdings" w:hint="default"/>
        <w:sz w:val="20"/>
      </w:rPr>
    </w:lvl>
    <w:lvl w:ilvl="6" w:tplc="41AEFD5E" w:tentative="1">
      <w:start w:val="1"/>
      <w:numFmt w:val="bullet"/>
      <w:lvlText w:val=""/>
      <w:lvlJc w:val="left"/>
      <w:pPr>
        <w:tabs>
          <w:tab w:val="num" w:pos="5040"/>
        </w:tabs>
        <w:ind w:left="5040" w:hanging="360"/>
      </w:pPr>
      <w:rPr>
        <w:rFonts w:ascii="Wingdings" w:hAnsi="Wingdings" w:hint="default"/>
        <w:sz w:val="20"/>
      </w:rPr>
    </w:lvl>
    <w:lvl w:ilvl="7" w:tplc="89180240" w:tentative="1">
      <w:start w:val="1"/>
      <w:numFmt w:val="bullet"/>
      <w:lvlText w:val=""/>
      <w:lvlJc w:val="left"/>
      <w:pPr>
        <w:tabs>
          <w:tab w:val="num" w:pos="5760"/>
        </w:tabs>
        <w:ind w:left="5760" w:hanging="360"/>
      </w:pPr>
      <w:rPr>
        <w:rFonts w:ascii="Wingdings" w:hAnsi="Wingdings" w:hint="default"/>
        <w:sz w:val="20"/>
      </w:rPr>
    </w:lvl>
    <w:lvl w:ilvl="8" w:tplc="D3D8BDDA" w:tentative="1">
      <w:start w:val="1"/>
      <w:numFmt w:val="bullet"/>
      <w:lvlText w:val=""/>
      <w:lvlJc w:val="left"/>
      <w:pPr>
        <w:tabs>
          <w:tab w:val="num" w:pos="6480"/>
        </w:tabs>
        <w:ind w:left="6480" w:hanging="360"/>
      </w:pPr>
      <w:rPr>
        <w:rFonts w:ascii="Wingdings" w:hAnsi="Wingdings" w:hint="default"/>
        <w:sz w:val="20"/>
      </w:rPr>
    </w:lvl>
  </w:abstractNum>
  <w:num w:numId="1" w16cid:durableId="1846700268">
    <w:abstractNumId w:val="1"/>
  </w:num>
  <w:num w:numId="2" w16cid:durableId="1753162831">
    <w:abstractNumId w:val="0"/>
  </w:num>
  <w:num w:numId="3" w16cid:durableId="787967453">
    <w:abstractNumId w:val="2"/>
  </w:num>
  <w:num w:numId="4" w16cid:durableId="365063856">
    <w:abstractNumId w:val="11"/>
  </w:num>
  <w:num w:numId="5" w16cid:durableId="705133050">
    <w:abstractNumId w:val="4"/>
  </w:num>
  <w:num w:numId="6" w16cid:durableId="770203628">
    <w:abstractNumId w:val="9"/>
  </w:num>
  <w:num w:numId="7" w16cid:durableId="949900969">
    <w:abstractNumId w:val="13"/>
  </w:num>
  <w:num w:numId="8" w16cid:durableId="1629700628">
    <w:abstractNumId w:val="10"/>
  </w:num>
  <w:num w:numId="9" w16cid:durableId="719476828">
    <w:abstractNumId w:val="7"/>
  </w:num>
  <w:num w:numId="10" w16cid:durableId="2097631017">
    <w:abstractNumId w:val="12"/>
  </w:num>
  <w:num w:numId="11" w16cid:durableId="249433172">
    <w:abstractNumId w:val="8"/>
  </w:num>
  <w:num w:numId="12" w16cid:durableId="343627464">
    <w:abstractNumId w:val="6"/>
  </w:num>
  <w:num w:numId="13" w16cid:durableId="1978365950">
    <w:abstractNumId w:val="3"/>
  </w:num>
  <w:num w:numId="14" w16cid:durableId="52868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F3"/>
    <w:rsid w:val="0000717D"/>
    <w:rsid w:val="00011A70"/>
    <w:rsid w:val="000418E2"/>
    <w:rsid w:val="00050A6A"/>
    <w:rsid w:val="0005388D"/>
    <w:rsid w:val="000A2CAD"/>
    <w:rsid w:val="00101F9A"/>
    <w:rsid w:val="001475B1"/>
    <w:rsid w:val="001646F0"/>
    <w:rsid w:val="0016796F"/>
    <w:rsid w:val="00180D9F"/>
    <w:rsid w:val="001A0D05"/>
    <w:rsid w:val="001B6F98"/>
    <w:rsid w:val="001D2CFD"/>
    <w:rsid w:val="001E6E4F"/>
    <w:rsid w:val="001F186A"/>
    <w:rsid w:val="00200C56"/>
    <w:rsid w:val="00202A66"/>
    <w:rsid w:val="00217CE9"/>
    <w:rsid w:val="00221A60"/>
    <w:rsid w:val="00222080"/>
    <w:rsid w:val="002525F7"/>
    <w:rsid w:val="00270F34"/>
    <w:rsid w:val="00294A73"/>
    <w:rsid w:val="002A66C0"/>
    <w:rsid w:val="003051D4"/>
    <w:rsid w:val="003057C0"/>
    <w:rsid w:val="003136E9"/>
    <w:rsid w:val="0032691F"/>
    <w:rsid w:val="003414DE"/>
    <w:rsid w:val="00341BF0"/>
    <w:rsid w:val="0035042F"/>
    <w:rsid w:val="003630D9"/>
    <w:rsid w:val="003C301C"/>
    <w:rsid w:val="003C3AFB"/>
    <w:rsid w:val="0040339E"/>
    <w:rsid w:val="00435345"/>
    <w:rsid w:val="00462EAF"/>
    <w:rsid w:val="00467990"/>
    <w:rsid w:val="00490D67"/>
    <w:rsid w:val="00580DFE"/>
    <w:rsid w:val="00591FC6"/>
    <w:rsid w:val="00597DA2"/>
    <w:rsid w:val="005D4C68"/>
    <w:rsid w:val="005D7C9B"/>
    <w:rsid w:val="00607E49"/>
    <w:rsid w:val="00640A2B"/>
    <w:rsid w:val="00644383"/>
    <w:rsid w:val="0065056A"/>
    <w:rsid w:val="0069723D"/>
    <w:rsid w:val="006A57A2"/>
    <w:rsid w:val="006F1E58"/>
    <w:rsid w:val="0070675D"/>
    <w:rsid w:val="00713D8F"/>
    <w:rsid w:val="0072263F"/>
    <w:rsid w:val="00753E59"/>
    <w:rsid w:val="00760E37"/>
    <w:rsid w:val="007901B8"/>
    <w:rsid w:val="00797883"/>
    <w:rsid w:val="007A51B8"/>
    <w:rsid w:val="007D4E4F"/>
    <w:rsid w:val="00833587"/>
    <w:rsid w:val="00837BE3"/>
    <w:rsid w:val="00856D06"/>
    <w:rsid w:val="00873A84"/>
    <w:rsid w:val="008778CE"/>
    <w:rsid w:val="00883449"/>
    <w:rsid w:val="00886E0F"/>
    <w:rsid w:val="00894E43"/>
    <w:rsid w:val="008B67AE"/>
    <w:rsid w:val="008C52AB"/>
    <w:rsid w:val="008E02B1"/>
    <w:rsid w:val="00906BC4"/>
    <w:rsid w:val="00940E35"/>
    <w:rsid w:val="00942212"/>
    <w:rsid w:val="00953970"/>
    <w:rsid w:val="009B05DC"/>
    <w:rsid w:val="009E5AB1"/>
    <w:rsid w:val="009F5B7E"/>
    <w:rsid w:val="00A03F1E"/>
    <w:rsid w:val="00A13D14"/>
    <w:rsid w:val="00A54821"/>
    <w:rsid w:val="00A5618D"/>
    <w:rsid w:val="00AB0B37"/>
    <w:rsid w:val="00AB3D83"/>
    <w:rsid w:val="00AD5F70"/>
    <w:rsid w:val="00B20D53"/>
    <w:rsid w:val="00B23B8F"/>
    <w:rsid w:val="00B3598A"/>
    <w:rsid w:val="00B653F3"/>
    <w:rsid w:val="00B82194"/>
    <w:rsid w:val="00B83F01"/>
    <w:rsid w:val="00BA04EB"/>
    <w:rsid w:val="00BB1B95"/>
    <w:rsid w:val="00BC0BE9"/>
    <w:rsid w:val="00BD5295"/>
    <w:rsid w:val="00BE2917"/>
    <w:rsid w:val="00BF57B3"/>
    <w:rsid w:val="00C12DF8"/>
    <w:rsid w:val="00C34851"/>
    <w:rsid w:val="00C37A11"/>
    <w:rsid w:val="00C56B35"/>
    <w:rsid w:val="00CB5EE8"/>
    <w:rsid w:val="00CE3F63"/>
    <w:rsid w:val="00CF18F3"/>
    <w:rsid w:val="00CF4A5B"/>
    <w:rsid w:val="00D13EE5"/>
    <w:rsid w:val="00D5058A"/>
    <w:rsid w:val="00D65C79"/>
    <w:rsid w:val="00D87BCB"/>
    <w:rsid w:val="00DC5DC6"/>
    <w:rsid w:val="00DD085A"/>
    <w:rsid w:val="00DD21B6"/>
    <w:rsid w:val="00DE3131"/>
    <w:rsid w:val="00E34312"/>
    <w:rsid w:val="00E44258"/>
    <w:rsid w:val="00E666E1"/>
    <w:rsid w:val="00E66C18"/>
    <w:rsid w:val="00E6730D"/>
    <w:rsid w:val="00E71CEF"/>
    <w:rsid w:val="00EC61E0"/>
    <w:rsid w:val="00F14C16"/>
    <w:rsid w:val="00F342FF"/>
    <w:rsid w:val="00F35550"/>
    <w:rsid w:val="00F6144A"/>
    <w:rsid w:val="00F9010C"/>
    <w:rsid w:val="00FE2278"/>
    <w:rsid w:val="00FE7AA9"/>
    <w:rsid w:val="00FF4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DBEEC"/>
  <w15:chartTrackingRefBased/>
  <w15:docId w15:val="{FF110441-2007-426A-ADA4-DFD26C03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 w:type="paragraph" w:styleId="ListBullet2">
    <w:name w:val="List Bullet 2"/>
    <w:basedOn w:val="Normal"/>
    <w:autoRedefine/>
    <w:pPr>
      <w:numPr>
        <w:numId w:val="1"/>
      </w:numPr>
    </w:pPr>
    <w:rPr>
      <w:bCs/>
      <w:sz w:val="20"/>
      <w:szCs w:val="20"/>
    </w:rPr>
  </w:style>
  <w:style w:type="paragraph" w:styleId="ListBullet3">
    <w:name w:val="List Bullet 3"/>
    <w:basedOn w:val="Normal"/>
    <w:autoRedefine/>
    <w:pPr>
      <w:numPr>
        <w:numId w:val="2"/>
      </w:numPr>
    </w:pPr>
    <w:rPr>
      <w:bCs/>
      <w:sz w:val="20"/>
      <w:szCs w:val="20"/>
    </w:rPr>
  </w:style>
  <w:style w:type="character" w:customStyle="1" w:styleId="stitle1">
    <w:name w:val="stitle1"/>
    <w:rPr>
      <w:rFonts w:ascii="Verdana" w:hAnsi="Verdana" w:hint="default"/>
      <w:b/>
      <w:bCs/>
      <w:color w:val="000000"/>
      <w:sz w:val="18"/>
      <w:szCs w:val="18"/>
    </w:rPr>
  </w:style>
  <w:style w:type="paragraph" w:customStyle="1" w:styleId="stitle">
    <w:name w:val="stitle"/>
    <w:basedOn w:val="Normal"/>
    <w:pPr>
      <w:spacing w:before="100" w:beforeAutospacing="1" w:after="100" w:afterAutospacing="1"/>
    </w:pPr>
    <w:rPr>
      <w:rFonts w:ascii="Verdana" w:eastAsia="Arial Unicode MS" w:hAnsi="Verdana"/>
      <w:b/>
      <w:bCs/>
      <w:color w:val="000000"/>
      <w:sz w:val="18"/>
      <w:szCs w:val="18"/>
    </w:rPr>
  </w:style>
  <w:style w:type="character" w:styleId="Strong">
    <w:name w:val="Strong"/>
    <w:qFormat/>
    <w:rsid w:val="008E02B1"/>
    <w:rPr>
      <w:b/>
      <w:bCs/>
    </w:rPr>
  </w:style>
  <w:style w:type="paragraph" w:styleId="ListParagraph">
    <w:name w:val="List Paragraph"/>
    <w:basedOn w:val="Normal"/>
    <w:uiPriority w:val="34"/>
    <w:qFormat/>
    <w:rsid w:val="00894E43"/>
    <w:pPr>
      <w:ind w:left="720"/>
    </w:pPr>
  </w:style>
  <w:style w:type="character" w:customStyle="1" w:styleId="TitleChar">
    <w:name w:val="Title Char"/>
    <w:link w:val="Title"/>
    <w:rsid w:val="00640A2B"/>
    <w:rPr>
      <w:rFonts w:ascii="Arial" w:hAnsi="Arial"/>
      <w:b/>
      <w:bCs/>
      <w:iCs/>
      <w:sz w:val="28"/>
      <w:lang w:eastAsia="en-US"/>
    </w:rPr>
  </w:style>
  <w:style w:type="paragraph" w:customStyle="1" w:styleId="FPMredflyer">
    <w:name w:val="FPM red flyer"/>
    <w:basedOn w:val="Normal"/>
    <w:rsid w:val="00640A2B"/>
    <w:pPr>
      <w:jc w:val="center"/>
    </w:pPr>
    <w:rPr>
      <w:rFonts w:ascii="Tahoma" w:hAnsi="Tahoma" w:cs="Tahoma"/>
      <w:b/>
      <w:bCs/>
      <w:color w:val="FF0000"/>
      <w:sz w:val="24"/>
      <w:szCs w:val="24"/>
    </w:rPr>
  </w:style>
  <w:style w:type="character" w:customStyle="1" w:styleId="FooterChar">
    <w:name w:val="Footer Char"/>
    <w:link w:val="Footer"/>
    <w:uiPriority w:val="99"/>
    <w:rsid w:val="00640A2B"/>
    <w:rPr>
      <w:rFonts w:ascii="Comic Sans MS" w:hAnsi="Comic Sans MS"/>
      <w:sz w:val="22"/>
      <w:szCs w:val="22"/>
      <w:lang w:eastAsia="en-US"/>
    </w:rPr>
  </w:style>
  <w:style w:type="character" w:customStyle="1" w:styleId="HeaderChar">
    <w:name w:val="Header Char"/>
    <w:link w:val="Header"/>
    <w:uiPriority w:val="99"/>
    <w:rsid w:val="00837BE3"/>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29918">
      <w:bodyDiv w:val="1"/>
      <w:marLeft w:val="0"/>
      <w:marRight w:val="0"/>
      <w:marTop w:val="0"/>
      <w:marBottom w:val="0"/>
      <w:divBdr>
        <w:top w:val="none" w:sz="0" w:space="0" w:color="auto"/>
        <w:left w:val="none" w:sz="0" w:space="0" w:color="auto"/>
        <w:bottom w:val="none" w:sz="0" w:space="0" w:color="auto"/>
        <w:right w:val="none" w:sz="0" w:space="0" w:color="auto"/>
      </w:divBdr>
    </w:div>
    <w:div w:id="1545482773">
      <w:bodyDiv w:val="1"/>
      <w:marLeft w:val="0"/>
      <w:marRight w:val="0"/>
      <w:marTop w:val="0"/>
      <w:marBottom w:val="0"/>
      <w:divBdr>
        <w:top w:val="none" w:sz="0" w:space="0" w:color="auto"/>
        <w:left w:val="none" w:sz="0" w:space="0" w:color="auto"/>
        <w:bottom w:val="none" w:sz="0" w:space="0" w:color="auto"/>
        <w:right w:val="none" w:sz="0" w:space="0" w:color="auto"/>
      </w:divBdr>
    </w:div>
    <w:div w:id="1598441434">
      <w:bodyDiv w:val="1"/>
      <w:marLeft w:val="0"/>
      <w:marRight w:val="0"/>
      <w:marTop w:val="0"/>
      <w:marBottom w:val="0"/>
      <w:divBdr>
        <w:top w:val="none" w:sz="0" w:space="0" w:color="auto"/>
        <w:left w:val="none" w:sz="0" w:space="0" w:color="auto"/>
        <w:bottom w:val="none" w:sz="0" w:space="0" w:color="auto"/>
        <w:right w:val="none" w:sz="0" w:space="0" w:color="auto"/>
      </w:divBdr>
      <w:divsChild>
        <w:div w:id="236791960">
          <w:marLeft w:val="1"/>
          <w:marRight w:val="1"/>
          <w:marTop w:val="2"/>
          <w:marBottom w:val="2"/>
          <w:divBdr>
            <w:top w:val="single" w:sz="6" w:space="0" w:color="000000"/>
            <w:left w:val="single" w:sz="6" w:space="0" w:color="000000"/>
            <w:bottom w:val="single" w:sz="6" w:space="0" w:color="000000"/>
            <w:right w:val="single" w:sz="6" w:space="0" w:color="000000"/>
          </w:divBdr>
          <w:divsChild>
            <w:div w:id="1434745064">
              <w:marLeft w:val="300"/>
              <w:marRight w:val="300"/>
              <w:marTop w:val="0"/>
              <w:marBottom w:val="0"/>
              <w:divBdr>
                <w:top w:val="none" w:sz="0" w:space="0" w:color="auto"/>
                <w:left w:val="none" w:sz="0" w:space="0" w:color="auto"/>
                <w:bottom w:val="none" w:sz="0" w:space="0" w:color="auto"/>
                <w:right w:val="none" w:sz="0" w:space="0" w:color="auto"/>
              </w:divBdr>
              <w:divsChild>
                <w:div w:id="38477715">
                  <w:marLeft w:val="0"/>
                  <w:marRight w:val="0"/>
                  <w:marTop w:val="0"/>
                  <w:marBottom w:val="0"/>
                  <w:divBdr>
                    <w:top w:val="none" w:sz="0" w:space="0" w:color="auto"/>
                    <w:left w:val="none" w:sz="0" w:space="0" w:color="auto"/>
                    <w:bottom w:val="none" w:sz="0" w:space="0" w:color="auto"/>
                    <w:right w:val="none" w:sz="0" w:space="0" w:color="auto"/>
                  </w:divBdr>
                </w:div>
                <w:div w:id="72893625">
                  <w:marLeft w:val="0"/>
                  <w:marRight w:val="0"/>
                  <w:marTop w:val="0"/>
                  <w:marBottom w:val="0"/>
                  <w:divBdr>
                    <w:top w:val="none" w:sz="0" w:space="0" w:color="auto"/>
                    <w:left w:val="none" w:sz="0" w:space="0" w:color="auto"/>
                    <w:bottom w:val="none" w:sz="0" w:space="0" w:color="auto"/>
                    <w:right w:val="none" w:sz="0" w:space="0" w:color="auto"/>
                  </w:divBdr>
                </w:div>
                <w:div w:id="182060218">
                  <w:marLeft w:val="0"/>
                  <w:marRight w:val="0"/>
                  <w:marTop w:val="0"/>
                  <w:marBottom w:val="0"/>
                  <w:divBdr>
                    <w:top w:val="none" w:sz="0" w:space="0" w:color="auto"/>
                    <w:left w:val="none" w:sz="0" w:space="0" w:color="auto"/>
                    <w:bottom w:val="none" w:sz="0" w:space="0" w:color="auto"/>
                    <w:right w:val="none" w:sz="0" w:space="0" w:color="auto"/>
                  </w:divBdr>
                </w:div>
                <w:div w:id="185602497">
                  <w:marLeft w:val="0"/>
                  <w:marRight w:val="0"/>
                  <w:marTop w:val="0"/>
                  <w:marBottom w:val="0"/>
                  <w:divBdr>
                    <w:top w:val="none" w:sz="0" w:space="0" w:color="auto"/>
                    <w:left w:val="none" w:sz="0" w:space="0" w:color="auto"/>
                    <w:bottom w:val="none" w:sz="0" w:space="0" w:color="auto"/>
                    <w:right w:val="none" w:sz="0" w:space="0" w:color="auto"/>
                  </w:divBdr>
                </w:div>
                <w:div w:id="223222784">
                  <w:marLeft w:val="0"/>
                  <w:marRight w:val="0"/>
                  <w:marTop w:val="0"/>
                  <w:marBottom w:val="0"/>
                  <w:divBdr>
                    <w:top w:val="none" w:sz="0" w:space="0" w:color="auto"/>
                    <w:left w:val="none" w:sz="0" w:space="0" w:color="auto"/>
                    <w:bottom w:val="none" w:sz="0" w:space="0" w:color="auto"/>
                    <w:right w:val="none" w:sz="0" w:space="0" w:color="auto"/>
                  </w:divBdr>
                </w:div>
                <w:div w:id="349185276">
                  <w:marLeft w:val="0"/>
                  <w:marRight w:val="0"/>
                  <w:marTop w:val="0"/>
                  <w:marBottom w:val="0"/>
                  <w:divBdr>
                    <w:top w:val="none" w:sz="0" w:space="0" w:color="auto"/>
                    <w:left w:val="none" w:sz="0" w:space="0" w:color="auto"/>
                    <w:bottom w:val="none" w:sz="0" w:space="0" w:color="auto"/>
                    <w:right w:val="none" w:sz="0" w:space="0" w:color="auto"/>
                  </w:divBdr>
                </w:div>
                <w:div w:id="359354493">
                  <w:marLeft w:val="0"/>
                  <w:marRight w:val="0"/>
                  <w:marTop w:val="0"/>
                  <w:marBottom w:val="0"/>
                  <w:divBdr>
                    <w:top w:val="none" w:sz="0" w:space="0" w:color="auto"/>
                    <w:left w:val="none" w:sz="0" w:space="0" w:color="auto"/>
                    <w:bottom w:val="none" w:sz="0" w:space="0" w:color="auto"/>
                    <w:right w:val="none" w:sz="0" w:space="0" w:color="auto"/>
                  </w:divBdr>
                </w:div>
                <w:div w:id="449905512">
                  <w:marLeft w:val="0"/>
                  <w:marRight w:val="0"/>
                  <w:marTop w:val="0"/>
                  <w:marBottom w:val="0"/>
                  <w:divBdr>
                    <w:top w:val="none" w:sz="0" w:space="0" w:color="auto"/>
                    <w:left w:val="none" w:sz="0" w:space="0" w:color="auto"/>
                    <w:bottom w:val="none" w:sz="0" w:space="0" w:color="auto"/>
                    <w:right w:val="none" w:sz="0" w:space="0" w:color="auto"/>
                  </w:divBdr>
                </w:div>
                <w:div w:id="528836673">
                  <w:marLeft w:val="0"/>
                  <w:marRight w:val="0"/>
                  <w:marTop w:val="0"/>
                  <w:marBottom w:val="0"/>
                  <w:divBdr>
                    <w:top w:val="none" w:sz="0" w:space="0" w:color="auto"/>
                    <w:left w:val="none" w:sz="0" w:space="0" w:color="auto"/>
                    <w:bottom w:val="none" w:sz="0" w:space="0" w:color="auto"/>
                    <w:right w:val="none" w:sz="0" w:space="0" w:color="auto"/>
                  </w:divBdr>
                </w:div>
                <w:div w:id="542065058">
                  <w:marLeft w:val="0"/>
                  <w:marRight w:val="0"/>
                  <w:marTop w:val="0"/>
                  <w:marBottom w:val="0"/>
                  <w:divBdr>
                    <w:top w:val="none" w:sz="0" w:space="0" w:color="auto"/>
                    <w:left w:val="none" w:sz="0" w:space="0" w:color="auto"/>
                    <w:bottom w:val="none" w:sz="0" w:space="0" w:color="auto"/>
                    <w:right w:val="none" w:sz="0" w:space="0" w:color="auto"/>
                  </w:divBdr>
                </w:div>
                <w:div w:id="659237370">
                  <w:marLeft w:val="0"/>
                  <w:marRight w:val="0"/>
                  <w:marTop w:val="0"/>
                  <w:marBottom w:val="0"/>
                  <w:divBdr>
                    <w:top w:val="none" w:sz="0" w:space="0" w:color="auto"/>
                    <w:left w:val="none" w:sz="0" w:space="0" w:color="auto"/>
                    <w:bottom w:val="none" w:sz="0" w:space="0" w:color="auto"/>
                    <w:right w:val="none" w:sz="0" w:space="0" w:color="auto"/>
                  </w:divBdr>
                </w:div>
                <w:div w:id="728655879">
                  <w:marLeft w:val="0"/>
                  <w:marRight w:val="0"/>
                  <w:marTop w:val="0"/>
                  <w:marBottom w:val="0"/>
                  <w:divBdr>
                    <w:top w:val="none" w:sz="0" w:space="0" w:color="auto"/>
                    <w:left w:val="none" w:sz="0" w:space="0" w:color="auto"/>
                    <w:bottom w:val="none" w:sz="0" w:space="0" w:color="auto"/>
                    <w:right w:val="none" w:sz="0" w:space="0" w:color="auto"/>
                  </w:divBdr>
                </w:div>
                <w:div w:id="776632151">
                  <w:marLeft w:val="0"/>
                  <w:marRight w:val="0"/>
                  <w:marTop w:val="0"/>
                  <w:marBottom w:val="0"/>
                  <w:divBdr>
                    <w:top w:val="none" w:sz="0" w:space="0" w:color="auto"/>
                    <w:left w:val="none" w:sz="0" w:space="0" w:color="auto"/>
                    <w:bottom w:val="none" w:sz="0" w:space="0" w:color="auto"/>
                    <w:right w:val="none" w:sz="0" w:space="0" w:color="auto"/>
                  </w:divBdr>
                </w:div>
                <w:div w:id="782268481">
                  <w:marLeft w:val="0"/>
                  <w:marRight w:val="0"/>
                  <w:marTop w:val="0"/>
                  <w:marBottom w:val="0"/>
                  <w:divBdr>
                    <w:top w:val="none" w:sz="0" w:space="0" w:color="auto"/>
                    <w:left w:val="none" w:sz="0" w:space="0" w:color="auto"/>
                    <w:bottom w:val="none" w:sz="0" w:space="0" w:color="auto"/>
                    <w:right w:val="none" w:sz="0" w:space="0" w:color="auto"/>
                  </w:divBdr>
                </w:div>
                <w:div w:id="845365046">
                  <w:marLeft w:val="0"/>
                  <w:marRight w:val="0"/>
                  <w:marTop w:val="0"/>
                  <w:marBottom w:val="0"/>
                  <w:divBdr>
                    <w:top w:val="none" w:sz="0" w:space="0" w:color="auto"/>
                    <w:left w:val="none" w:sz="0" w:space="0" w:color="auto"/>
                    <w:bottom w:val="none" w:sz="0" w:space="0" w:color="auto"/>
                    <w:right w:val="none" w:sz="0" w:space="0" w:color="auto"/>
                  </w:divBdr>
                </w:div>
                <w:div w:id="1207572382">
                  <w:marLeft w:val="0"/>
                  <w:marRight w:val="0"/>
                  <w:marTop w:val="0"/>
                  <w:marBottom w:val="0"/>
                  <w:divBdr>
                    <w:top w:val="none" w:sz="0" w:space="0" w:color="auto"/>
                    <w:left w:val="none" w:sz="0" w:space="0" w:color="auto"/>
                    <w:bottom w:val="none" w:sz="0" w:space="0" w:color="auto"/>
                    <w:right w:val="none" w:sz="0" w:space="0" w:color="auto"/>
                  </w:divBdr>
                </w:div>
                <w:div w:id="1218082428">
                  <w:marLeft w:val="0"/>
                  <w:marRight w:val="0"/>
                  <w:marTop w:val="0"/>
                  <w:marBottom w:val="0"/>
                  <w:divBdr>
                    <w:top w:val="none" w:sz="0" w:space="0" w:color="auto"/>
                    <w:left w:val="none" w:sz="0" w:space="0" w:color="auto"/>
                    <w:bottom w:val="none" w:sz="0" w:space="0" w:color="auto"/>
                    <w:right w:val="none" w:sz="0" w:space="0" w:color="auto"/>
                  </w:divBdr>
                </w:div>
                <w:div w:id="1251812145">
                  <w:marLeft w:val="0"/>
                  <w:marRight w:val="0"/>
                  <w:marTop w:val="0"/>
                  <w:marBottom w:val="0"/>
                  <w:divBdr>
                    <w:top w:val="none" w:sz="0" w:space="0" w:color="auto"/>
                    <w:left w:val="none" w:sz="0" w:space="0" w:color="auto"/>
                    <w:bottom w:val="none" w:sz="0" w:space="0" w:color="auto"/>
                    <w:right w:val="none" w:sz="0" w:space="0" w:color="auto"/>
                  </w:divBdr>
                </w:div>
                <w:div w:id="1319919747">
                  <w:marLeft w:val="0"/>
                  <w:marRight w:val="0"/>
                  <w:marTop w:val="0"/>
                  <w:marBottom w:val="0"/>
                  <w:divBdr>
                    <w:top w:val="none" w:sz="0" w:space="0" w:color="auto"/>
                    <w:left w:val="none" w:sz="0" w:space="0" w:color="auto"/>
                    <w:bottom w:val="none" w:sz="0" w:space="0" w:color="auto"/>
                    <w:right w:val="none" w:sz="0" w:space="0" w:color="auto"/>
                  </w:divBdr>
                </w:div>
                <w:div w:id="1423915568">
                  <w:marLeft w:val="0"/>
                  <w:marRight w:val="0"/>
                  <w:marTop w:val="0"/>
                  <w:marBottom w:val="0"/>
                  <w:divBdr>
                    <w:top w:val="none" w:sz="0" w:space="0" w:color="auto"/>
                    <w:left w:val="none" w:sz="0" w:space="0" w:color="auto"/>
                    <w:bottom w:val="none" w:sz="0" w:space="0" w:color="auto"/>
                    <w:right w:val="none" w:sz="0" w:space="0" w:color="auto"/>
                  </w:divBdr>
                </w:div>
                <w:div w:id="1563131451">
                  <w:marLeft w:val="0"/>
                  <w:marRight w:val="0"/>
                  <w:marTop w:val="0"/>
                  <w:marBottom w:val="0"/>
                  <w:divBdr>
                    <w:top w:val="none" w:sz="0" w:space="0" w:color="auto"/>
                    <w:left w:val="none" w:sz="0" w:space="0" w:color="auto"/>
                    <w:bottom w:val="none" w:sz="0" w:space="0" w:color="auto"/>
                    <w:right w:val="none" w:sz="0" w:space="0" w:color="auto"/>
                  </w:divBdr>
                </w:div>
                <w:div w:id="1568876950">
                  <w:marLeft w:val="0"/>
                  <w:marRight w:val="0"/>
                  <w:marTop w:val="0"/>
                  <w:marBottom w:val="0"/>
                  <w:divBdr>
                    <w:top w:val="none" w:sz="0" w:space="0" w:color="auto"/>
                    <w:left w:val="none" w:sz="0" w:space="0" w:color="auto"/>
                    <w:bottom w:val="none" w:sz="0" w:space="0" w:color="auto"/>
                    <w:right w:val="none" w:sz="0" w:space="0" w:color="auto"/>
                  </w:divBdr>
                </w:div>
                <w:div w:id="1674649550">
                  <w:marLeft w:val="0"/>
                  <w:marRight w:val="0"/>
                  <w:marTop w:val="0"/>
                  <w:marBottom w:val="0"/>
                  <w:divBdr>
                    <w:top w:val="none" w:sz="0" w:space="0" w:color="auto"/>
                    <w:left w:val="none" w:sz="0" w:space="0" w:color="auto"/>
                    <w:bottom w:val="none" w:sz="0" w:space="0" w:color="auto"/>
                    <w:right w:val="none" w:sz="0" w:space="0" w:color="auto"/>
                  </w:divBdr>
                </w:div>
                <w:div w:id="1830900735">
                  <w:marLeft w:val="0"/>
                  <w:marRight w:val="0"/>
                  <w:marTop w:val="0"/>
                  <w:marBottom w:val="0"/>
                  <w:divBdr>
                    <w:top w:val="none" w:sz="0" w:space="0" w:color="auto"/>
                    <w:left w:val="none" w:sz="0" w:space="0" w:color="auto"/>
                    <w:bottom w:val="none" w:sz="0" w:space="0" w:color="auto"/>
                    <w:right w:val="none" w:sz="0" w:space="0" w:color="auto"/>
                  </w:divBdr>
                </w:div>
                <w:div w:id="1869874969">
                  <w:marLeft w:val="0"/>
                  <w:marRight w:val="0"/>
                  <w:marTop w:val="0"/>
                  <w:marBottom w:val="0"/>
                  <w:divBdr>
                    <w:top w:val="none" w:sz="0" w:space="0" w:color="auto"/>
                    <w:left w:val="none" w:sz="0" w:space="0" w:color="auto"/>
                    <w:bottom w:val="none" w:sz="0" w:space="0" w:color="auto"/>
                    <w:right w:val="none" w:sz="0" w:space="0" w:color="auto"/>
                  </w:divBdr>
                </w:div>
                <w:div w:id="1903248849">
                  <w:marLeft w:val="0"/>
                  <w:marRight w:val="0"/>
                  <w:marTop w:val="0"/>
                  <w:marBottom w:val="0"/>
                  <w:divBdr>
                    <w:top w:val="none" w:sz="0" w:space="0" w:color="auto"/>
                    <w:left w:val="none" w:sz="0" w:space="0" w:color="auto"/>
                    <w:bottom w:val="none" w:sz="0" w:space="0" w:color="auto"/>
                    <w:right w:val="none" w:sz="0" w:space="0" w:color="auto"/>
                  </w:divBdr>
                </w:div>
                <w:div w:id="1916893050">
                  <w:marLeft w:val="0"/>
                  <w:marRight w:val="0"/>
                  <w:marTop w:val="0"/>
                  <w:marBottom w:val="0"/>
                  <w:divBdr>
                    <w:top w:val="none" w:sz="0" w:space="0" w:color="auto"/>
                    <w:left w:val="none" w:sz="0" w:space="0" w:color="auto"/>
                    <w:bottom w:val="none" w:sz="0" w:space="0" w:color="auto"/>
                    <w:right w:val="none" w:sz="0" w:space="0" w:color="auto"/>
                  </w:divBdr>
                </w:div>
                <w:div w:id="1968315644">
                  <w:marLeft w:val="0"/>
                  <w:marRight w:val="0"/>
                  <w:marTop w:val="0"/>
                  <w:marBottom w:val="0"/>
                  <w:divBdr>
                    <w:top w:val="none" w:sz="0" w:space="0" w:color="auto"/>
                    <w:left w:val="none" w:sz="0" w:space="0" w:color="auto"/>
                    <w:bottom w:val="none" w:sz="0" w:space="0" w:color="auto"/>
                    <w:right w:val="none" w:sz="0" w:space="0" w:color="auto"/>
                  </w:divBdr>
                </w:div>
                <w:div w:id="2011788758">
                  <w:marLeft w:val="0"/>
                  <w:marRight w:val="0"/>
                  <w:marTop w:val="0"/>
                  <w:marBottom w:val="0"/>
                  <w:divBdr>
                    <w:top w:val="none" w:sz="0" w:space="0" w:color="auto"/>
                    <w:left w:val="none" w:sz="0" w:space="0" w:color="auto"/>
                    <w:bottom w:val="none" w:sz="0" w:space="0" w:color="auto"/>
                    <w:right w:val="none" w:sz="0" w:space="0" w:color="auto"/>
                  </w:divBdr>
                </w:div>
                <w:div w:id="20453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entralandthorpesurgery.co.uk" TargetMode="External"/><Relationship Id="rId1" Type="http://schemas.openxmlformats.org/officeDocument/2006/relationships/hyperlink" Target="http://www.centralandthorpe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_ip_UnifiedCompliancePolicyProperties xmlns="http://schemas.microsoft.com/sharepoint/v3" xsi:nil="true"/>
  </documentManagement>
</p:properties>
</file>

<file path=customXml/itemProps1.xml><?xml version="1.0" encoding="utf-8"?>
<ds:datastoreItem xmlns:ds="http://schemas.openxmlformats.org/officeDocument/2006/customXml" ds:itemID="{0E6B273A-C623-4B5C-B4E2-E5DF110AA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1F2EB-96D1-4304-B676-FED5EB4E8025}">
  <ds:schemaRefs>
    <ds:schemaRef ds:uri="http://schemas.microsoft.com/sharepoint/v3/contenttype/forms"/>
  </ds:schemaRefs>
</ds:datastoreItem>
</file>

<file path=customXml/itemProps3.xml><?xml version="1.0" encoding="utf-8"?>
<ds:datastoreItem xmlns:ds="http://schemas.openxmlformats.org/officeDocument/2006/customXml" ds:itemID="{BE1B35B6-3112-4F86-B71E-5A78285FAAD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4897</CharactersWithSpaces>
  <SharedDoc>false</SharedDoc>
  <HLinks>
    <vt:vector size="6" baseType="variant">
      <vt:variant>
        <vt:i4>393230</vt:i4>
      </vt:variant>
      <vt:variant>
        <vt:i4>0</vt:i4>
      </vt:variant>
      <vt:variant>
        <vt:i4>0</vt:i4>
      </vt:variant>
      <vt:variant>
        <vt:i4>5</vt:i4>
      </vt:variant>
      <vt:variant>
        <vt:lpwstr>http://www.centralandthorpesurgery.co.uk/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2012-11-22T08:31:00Z</cp:lastPrinted>
  <dcterms:created xsi:type="dcterms:W3CDTF">2024-08-07T14:05:00Z</dcterms:created>
  <dcterms:modified xsi:type="dcterms:W3CDTF">2024-08-07T14:05:00Z</dcterms:modified>
</cp:coreProperties>
</file>