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1C46A" w14:textId="616E49D7" w:rsidR="006A6341" w:rsidRDefault="00ED078F" w:rsidP="00A00C01">
      <w:pPr>
        <w:pStyle w:val="Heading1"/>
        <w:jc w:val="left"/>
        <w:rPr>
          <w:rFonts w:cs="Calibri"/>
          <w:color w:val="FF0000"/>
        </w:rPr>
      </w:pPr>
      <w:r>
        <w:rPr>
          <w:noProof/>
          <w:lang w:eastAsia="en-GB"/>
        </w:rPr>
        <mc:AlternateContent>
          <mc:Choice Requires="wps">
            <w:drawing>
              <wp:anchor distT="0" distB="0" distL="114300" distR="114300" simplePos="0" relativeHeight="251664384" behindDoc="0" locked="0" layoutInCell="1" allowOverlap="1" wp14:anchorId="349E98F3" wp14:editId="74103CF0">
                <wp:simplePos x="0" y="0"/>
                <wp:positionH relativeFrom="column">
                  <wp:posOffset>3895090</wp:posOffset>
                </wp:positionH>
                <wp:positionV relativeFrom="paragraph">
                  <wp:posOffset>-114300</wp:posOffset>
                </wp:positionV>
                <wp:extent cx="2581910" cy="151447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910" cy="1514475"/>
                        </a:xfrm>
                        <a:prstGeom prst="rect">
                          <a:avLst/>
                        </a:prstGeom>
                        <a:noFill/>
                      </wps:spPr>
                      <wps:txbx>
                        <w:txbxContent>
                          <w:p w14:paraId="24A0555E" w14:textId="77777777" w:rsidR="00ED078F" w:rsidRPr="007D3056" w:rsidRDefault="00ED078F" w:rsidP="00ED078F">
                            <w:pPr>
                              <w:kinsoku w:val="0"/>
                              <w:overflowPunct w:val="0"/>
                              <w:jc w:val="right"/>
                              <w:textAlignment w:val="baseline"/>
                              <w:rPr>
                                <w:rFonts w:ascii="Avenir Book" w:eastAsia="Yu Mincho" w:hAnsi="Avenir Book"/>
                              </w:rPr>
                            </w:pPr>
                            <w:r w:rsidRPr="007D3056">
                              <w:rPr>
                                <w:rFonts w:ascii="Avenir Book" w:eastAsia="MS PGothic" w:hAnsi="Avenir Book" w:cs="Calibri"/>
                                <w:b/>
                                <w:bCs/>
                                <w:color w:val="0000FF"/>
                                <w:kern w:val="24"/>
                              </w:rPr>
                              <w:t>Central Surgery</w:t>
                            </w:r>
                          </w:p>
                          <w:p w14:paraId="35F7AC0C" w14:textId="77777777" w:rsidR="00ED078F" w:rsidRPr="007D3056" w:rsidRDefault="00ED078F" w:rsidP="00ED078F">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w:t>
                            </w:r>
                            <w:r w:rsidRPr="007D3056">
                              <w:rPr>
                                <w:rFonts w:ascii="Avenir Book" w:eastAsia="MS PGothic" w:hAnsi="Avenir Book" w:cs="Calibri"/>
                                <w:kern w:val="24"/>
                                <w:sz w:val="18"/>
                                <w:szCs w:val="18"/>
                                <w:vertAlign w:val="superscript"/>
                              </w:rPr>
                              <w:t>st</w:t>
                            </w:r>
                            <w:r w:rsidRPr="007D3056">
                              <w:rPr>
                                <w:rFonts w:ascii="Avenir Book" w:eastAsia="MS PGothic" w:hAnsi="Avenir Book" w:cs="Calibri"/>
                                <w:kern w:val="24"/>
                                <w:sz w:val="18"/>
                                <w:szCs w:val="18"/>
                              </w:rPr>
                              <w:t xml:space="preserve"> Floor, North Road Primary Care Centre</w:t>
                            </w:r>
                          </w:p>
                          <w:p w14:paraId="79902B56" w14:textId="77777777" w:rsidR="00ED078F" w:rsidRPr="007D3056" w:rsidRDefault="00ED078F" w:rsidP="00ED078F">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183-195 North Road</w:t>
                            </w:r>
                          </w:p>
                          <w:p w14:paraId="2ADB806C" w14:textId="77777777" w:rsidR="00ED078F" w:rsidRPr="007D3056" w:rsidRDefault="00ED078F" w:rsidP="00ED078F">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Westcliffe-on-Sea,</w:t>
                            </w:r>
                          </w:p>
                          <w:p w14:paraId="41DA8494" w14:textId="77777777" w:rsidR="00ED078F" w:rsidRPr="007D3056" w:rsidRDefault="00ED078F" w:rsidP="00ED078F">
                            <w:pPr>
                              <w:kinsoku w:val="0"/>
                              <w:overflowPunct w:val="0"/>
                              <w:jc w:val="right"/>
                              <w:textAlignment w:val="baseline"/>
                              <w:rPr>
                                <w:rFonts w:ascii="Avenir Book" w:eastAsia="Yu Mincho" w:hAnsi="Avenir Book"/>
                                <w:sz w:val="18"/>
                                <w:szCs w:val="18"/>
                              </w:rPr>
                            </w:pPr>
                            <w:r w:rsidRPr="007D3056">
                              <w:rPr>
                                <w:rFonts w:ascii="Avenir Book" w:eastAsia="MS PGothic" w:hAnsi="Avenir Book" w:cs="Calibri"/>
                                <w:kern w:val="24"/>
                                <w:sz w:val="18"/>
                                <w:szCs w:val="18"/>
                              </w:rPr>
                              <w:t>Essex</w:t>
                            </w:r>
                            <w:r>
                              <w:rPr>
                                <w:rFonts w:ascii="Avenir Book" w:eastAsia="MS PGothic" w:hAnsi="Avenir Book" w:cs="Calibri"/>
                                <w:kern w:val="24"/>
                                <w:sz w:val="18"/>
                                <w:szCs w:val="18"/>
                              </w:rPr>
                              <w:t xml:space="preserve">, </w:t>
                            </w:r>
                            <w:r w:rsidRPr="007D3056">
                              <w:rPr>
                                <w:rFonts w:ascii="Avenir Book" w:eastAsia="MS PGothic" w:hAnsi="Avenir Book" w:cs="Calibri"/>
                                <w:kern w:val="24"/>
                                <w:sz w:val="18"/>
                                <w:szCs w:val="18"/>
                              </w:rPr>
                              <w:t>SS0 7AF</w:t>
                            </w:r>
                          </w:p>
                          <w:p w14:paraId="771CF755" w14:textId="77777777" w:rsidR="00ED078F" w:rsidRPr="007D3056" w:rsidRDefault="00ED078F" w:rsidP="00ED078F">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 xml:space="preserve">Tel: 01702 342 589 </w:t>
                            </w:r>
                          </w:p>
                          <w:p w14:paraId="2D49625A" w14:textId="77777777" w:rsidR="00ED078F" w:rsidRDefault="00ED078F" w:rsidP="00ED078F">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Fax: 01702 437 015</w:t>
                            </w:r>
                          </w:p>
                          <w:p w14:paraId="734EF4E1" w14:textId="77777777" w:rsidR="00ED078F" w:rsidRDefault="00000000" w:rsidP="00ED078F">
                            <w:pPr>
                              <w:kinsoku w:val="0"/>
                              <w:overflowPunct w:val="0"/>
                              <w:jc w:val="right"/>
                              <w:textAlignment w:val="baseline"/>
                              <w:rPr>
                                <w:rFonts w:ascii="Avenir Book" w:eastAsia="MS PGothic" w:hAnsi="Avenir Book" w:cs="Calibri"/>
                                <w:kern w:val="24"/>
                                <w:sz w:val="18"/>
                                <w:szCs w:val="18"/>
                              </w:rPr>
                            </w:pPr>
                            <w:hyperlink r:id="rId8" w:history="1">
                              <w:r w:rsidR="00ED078F" w:rsidRPr="00CA77FB">
                                <w:rPr>
                                  <w:rStyle w:val="Hyperlink"/>
                                  <w:rFonts w:ascii="Avenir Book" w:eastAsia="MS PGothic" w:hAnsi="Avenir Book" w:cs="Calibri"/>
                                  <w:kern w:val="24"/>
                                  <w:sz w:val="18"/>
                                  <w:szCs w:val="18"/>
                                </w:rPr>
                                <w:t>www.centralandthorpesurgery.co.uk</w:t>
                              </w:r>
                            </w:hyperlink>
                          </w:p>
                          <w:p w14:paraId="371541F1" w14:textId="77777777" w:rsidR="00ED078F" w:rsidRPr="007D3056" w:rsidRDefault="00ED078F" w:rsidP="00ED078F">
                            <w:pPr>
                              <w:kinsoku w:val="0"/>
                              <w:overflowPunct w:val="0"/>
                              <w:jc w:val="right"/>
                              <w:textAlignment w:val="baseline"/>
                              <w:rPr>
                                <w:rFonts w:ascii="Avenir Book" w:eastAsia="Yu Mincho" w:hAnsi="Avenir Book"/>
                                <w:sz w:val="18"/>
                                <w:szCs w:val="18"/>
                              </w:rPr>
                            </w:pPr>
                          </w:p>
                          <w:p w14:paraId="458F8B19" w14:textId="77777777" w:rsidR="00ED078F" w:rsidRPr="001E1D36" w:rsidRDefault="00ED078F" w:rsidP="00ED078F">
                            <w:pPr>
                              <w:pStyle w:val="NormalWeb"/>
                              <w:kinsoku w:val="0"/>
                              <w:overflowPunct w:val="0"/>
                              <w:spacing w:before="0" w:beforeAutospacing="0" w:after="0" w:afterAutospacing="0"/>
                              <w:jc w:val="right"/>
                              <w:textAlignment w:val="baseline"/>
                            </w:pPr>
                            <w:r w:rsidRPr="001E1D36">
                              <w:rPr>
                                <w:rFonts w:ascii="Calibri" w:eastAsia="MS PGothic" w:hAnsi="Calibri" w:cs="Calibri"/>
                                <w:color w:val="0000FF"/>
                                <w:kern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49E98F3" id="_x0000_t202" coordsize="21600,21600" o:spt="202" path="m,l,21600r21600,l21600,xe">
                <v:stroke joinstyle="miter"/>
                <v:path gradientshapeok="t" o:connecttype="rect"/>
              </v:shapetype>
              <v:shape id="Text Box 1" o:spid="_x0000_s1026" type="#_x0000_t202" alt="&quot;&quot;" style="position:absolute;margin-left:306.7pt;margin-top:-9pt;width:203.3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" filled="f" stroked="f">
                <v:textbox>
                  <w:txbxContent>
                    <w:p w14:paraId="24A0555E" w14:textId="77777777" w:rsidR="00ED078F" w:rsidRPr="007D3056" w:rsidRDefault="00ED078F" w:rsidP="00ED078F">
                      <w:pPr>
                        <w:kinsoku w:val="0"/>
                        <w:overflowPunct w:val="0"/>
                        <w:jc w:val="right"/>
                        <w:textAlignment w:val="baseline"/>
                        <w:rPr>
                          <w:rFonts w:ascii="Avenir Book" w:eastAsia="Yu Mincho" w:hAnsi="Avenir Book"/>
                        </w:rPr>
                      </w:pPr>
                      <w:r w:rsidRPr="007D3056">
                        <w:rPr>
                          <w:rFonts w:ascii="Avenir Book" w:eastAsia="MS PGothic" w:hAnsi="Avenir Book" w:cs="Calibri"/>
                          <w:b/>
                          <w:bCs/>
                          <w:color w:val="0000FF"/>
                          <w:kern w:val="24"/>
                        </w:rPr>
                        <w:t>Central Surgery</w:t>
                      </w:r>
                    </w:p>
                    <w:p w14:paraId="35F7AC0C" w14:textId="77777777" w:rsidR="00ED078F" w:rsidRPr="007D3056" w:rsidRDefault="00ED078F" w:rsidP="00ED078F">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w:t>
                      </w:r>
                      <w:r w:rsidRPr="007D3056">
                        <w:rPr>
                          <w:rFonts w:ascii="Avenir Book" w:eastAsia="MS PGothic" w:hAnsi="Avenir Book" w:cs="Calibri"/>
                          <w:kern w:val="24"/>
                          <w:sz w:val="18"/>
                          <w:szCs w:val="18"/>
                          <w:vertAlign w:val="superscript"/>
                        </w:rPr>
                        <w:t>st</w:t>
                      </w:r>
                      <w:r w:rsidRPr="007D3056">
                        <w:rPr>
                          <w:rFonts w:ascii="Avenir Book" w:eastAsia="MS PGothic" w:hAnsi="Avenir Book" w:cs="Calibri"/>
                          <w:kern w:val="24"/>
                          <w:sz w:val="18"/>
                          <w:szCs w:val="18"/>
                        </w:rPr>
                        <w:t xml:space="preserve"> Floor, North Road Primary Care Centre</w:t>
                      </w:r>
                    </w:p>
                    <w:p w14:paraId="79902B56" w14:textId="77777777" w:rsidR="00ED078F" w:rsidRPr="007D3056" w:rsidRDefault="00ED078F" w:rsidP="00ED078F">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183-195 North Road</w:t>
                      </w:r>
                    </w:p>
                    <w:p w14:paraId="2ADB806C" w14:textId="77777777" w:rsidR="00ED078F" w:rsidRPr="007D3056" w:rsidRDefault="00ED078F" w:rsidP="00ED078F">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Westcliffe-on-Sea,</w:t>
                      </w:r>
                    </w:p>
                    <w:p w14:paraId="41DA8494" w14:textId="77777777" w:rsidR="00ED078F" w:rsidRPr="007D3056" w:rsidRDefault="00ED078F" w:rsidP="00ED078F">
                      <w:pPr>
                        <w:kinsoku w:val="0"/>
                        <w:overflowPunct w:val="0"/>
                        <w:jc w:val="right"/>
                        <w:textAlignment w:val="baseline"/>
                        <w:rPr>
                          <w:rFonts w:ascii="Avenir Book" w:eastAsia="Yu Mincho" w:hAnsi="Avenir Book"/>
                          <w:sz w:val="18"/>
                          <w:szCs w:val="18"/>
                        </w:rPr>
                      </w:pPr>
                      <w:r w:rsidRPr="007D3056">
                        <w:rPr>
                          <w:rFonts w:ascii="Avenir Book" w:eastAsia="MS PGothic" w:hAnsi="Avenir Book" w:cs="Calibri"/>
                          <w:kern w:val="24"/>
                          <w:sz w:val="18"/>
                          <w:szCs w:val="18"/>
                        </w:rPr>
                        <w:t>Essex</w:t>
                      </w:r>
                      <w:r>
                        <w:rPr>
                          <w:rFonts w:ascii="Avenir Book" w:eastAsia="MS PGothic" w:hAnsi="Avenir Book" w:cs="Calibri"/>
                          <w:kern w:val="24"/>
                          <w:sz w:val="18"/>
                          <w:szCs w:val="18"/>
                        </w:rPr>
                        <w:t xml:space="preserve">, </w:t>
                      </w:r>
                      <w:r w:rsidRPr="007D3056">
                        <w:rPr>
                          <w:rFonts w:ascii="Avenir Book" w:eastAsia="MS PGothic" w:hAnsi="Avenir Book" w:cs="Calibri"/>
                          <w:kern w:val="24"/>
                          <w:sz w:val="18"/>
                          <w:szCs w:val="18"/>
                        </w:rPr>
                        <w:t>SS0 7AF</w:t>
                      </w:r>
                    </w:p>
                    <w:p w14:paraId="771CF755" w14:textId="77777777" w:rsidR="00ED078F" w:rsidRPr="007D3056" w:rsidRDefault="00ED078F" w:rsidP="00ED078F">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 xml:space="preserve">Tel: 01702 342 589 </w:t>
                      </w:r>
                    </w:p>
                    <w:p w14:paraId="2D49625A" w14:textId="77777777" w:rsidR="00ED078F" w:rsidRDefault="00ED078F" w:rsidP="00ED078F">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Fax: 01702 437 015</w:t>
                      </w:r>
                    </w:p>
                    <w:p w14:paraId="734EF4E1" w14:textId="77777777" w:rsidR="00ED078F" w:rsidRDefault="00000000" w:rsidP="00ED078F">
                      <w:pPr>
                        <w:kinsoku w:val="0"/>
                        <w:overflowPunct w:val="0"/>
                        <w:jc w:val="right"/>
                        <w:textAlignment w:val="baseline"/>
                        <w:rPr>
                          <w:rFonts w:ascii="Avenir Book" w:eastAsia="MS PGothic" w:hAnsi="Avenir Book" w:cs="Calibri"/>
                          <w:kern w:val="24"/>
                          <w:sz w:val="18"/>
                          <w:szCs w:val="18"/>
                        </w:rPr>
                      </w:pPr>
                      <w:hyperlink r:id="rId9" w:history="1">
                        <w:r w:rsidR="00ED078F" w:rsidRPr="00CA77FB">
                          <w:rPr>
                            <w:rStyle w:val="Hyperlink"/>
                            <w:rFonts w:ascii="Avenir Book" w:eastAsia="MS PGothic" w:hAnsi="Avenir Book" w:cs="Calibri"/>
                            <w:kern w:val="24"/>
                            <w:sz w:val="18"/>
                            <w:szCs w:val="18"/>
                          </w:rPr>
                          <w:t>www.centralandthorpesurgery.co.uk</w:t>
                        </w:r>
                      </w:hyperlink>
                    </w:p>
                    <w:p w14:paraId="371541F1" w14:textId="77777777" w:rsidR="00ED078F" w:rsidRPr="007D3056" w:rsidRDefault="00ED078F" w:rsidP="00ED078F">
                      <w:pPr>
                        <w:kinsoku w:val="0"/>
                        <w:overflowPunct w:val="0"/>
                        <w:jc w:val="right"/>
                        <w:textAlignment w:val="baseline"/>
                        <w:rPr>
                          <w:rFonts w:ascii="Avenir Book" w:eastAsia="Yu Mincho" w:hAnsi="Avenir Book"/>
                          <w:sz w:val="18"/>
                          <w:szCs w:val="18"/>
                        </w:rPr>
                      </w:pPr>
                    </w:p>
                    <w:p w14:paraId="458F8B19" w14:textId="77777777" w:rsidR="00ED078F" w:rsidRPr="001E1D36" w:rsidRDefault="00ED078F" w:rsidP="00ED078F">
                      <w:pPr>
                        <w:pStyle w:val="NormalWeb"/>
                        <w:kinsoku w:val="0"/>
                        <w:overflowPunct w:val="0"/>
                        <w:spacing w:before="0" w:beforeAutospacing="0" w:after="0" w:afterAutospacing="0"/>
                        <w:jc w:val="right"/>
                        <w:textAlignment w:val="baseline"/>
                      </w:pPr>
                      <w:r w:rsidRPr="001E1D36">
                        <w:rPr>
                          <w:rFonts w:ascii="Calibri" w:eastAsia="MS PGothic" w:hAnsi="Calibri" w:cs="Calibri"/>
                          <w:color w:val="0000FF"/>
                          <w:kern w:val="24"/>
                        </w:rPr>
                        <w:t xml:space="preserve"> </w:t>
                      </w:r>
                    </w:p>
                  </w:txbxContent>
                </v:textbox>
              </v:shape>
            </w:pict>
          </mc:Fallback>
        </mc:AlternateContent>
      </w:r>
      <w:r>
        <w:rPr>
          <w:rFonts w:cs="Calibri"/>
          <w:noProof/>
          <w:color w:val="FF0000"/>
          <w:lang w:eastAsia="en-GB"/>
        </w:rPr>
        <w:drawing>
          <wp:anchor distT="0" distB="0" distL="114300" distR="114300" simplePos="0" relativeHeight="251662336" behindDoc="1" locked="0" layoutInCell="1" allowOverlap="1" wp14:anchorId="20105671" wp14:editId="1E590A95">
            <wp:simplePos x="0" y="0"/>
            <wp:positionH relativeFrom="column">
              <wp:posOffset>-457200</wp:posOffset>
            </wp:positionH>
            <wp:positionV relativeFrom="paragraph">
              <wp:posOffset>114300</wp:posOffset>
            </wp:positionV>
            <wp:extent cx="1381125" cy="90487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904875"/>
                    </a:xfrm>
                    <a:prstGeom prst="rect">
                      <a:avLst/>
                    </a:prstGeom>
                    <a:noFill/>
                  </pic:spPr>
                </pic:pic>
              </a:graphicData>
            </a:graphic>
            <wp14:sizeRelH relativeFrom="page">
              <wp14:pctWidth>0</wp14:pctWidth>
            </wp14:sizeRelH>
            <wp14:sizeRelV relativeFrom="page">
              <wp14:pctHeight>0</wp14:pctHeight>
            </wp14:sizeRelV>
          </wp:anchor>
        </w:drawing>
      </w:r>
    </w:p>
    <w:p w14:paraId="3CE8F704" w14:textId="7DC7D371" w:rsidR="00DE4DBB" w:rsidRPr="00DE4DBB" w:rsidRDefault="00DE4DBB" w:rsidP="00DE4DBB"/>
    <w:p w14:paraId="50592C7E" w14:textId="26CC66FA" w:rsidR="00006959" w:rsidRDefault="00006959" w:rsidP="00B432E0">
      <w:pPr>
        <w:pStyle w:val="Heading1"/>
        <w:rPr>
          <w:rFonts w:cs="Calibri"/>
        </w:rPr>
      </w:pPr>
    </w:p>
    <w:p w14:paraId="080CC807" w14:textId="2AEDEAC5" w:rsidR="00006959" w:rsidRDefault="00006959" w:rsidP="00B432E0">
      <w:pPr>
        <w:pStyle w:val="Heading1"/>
        <w:rPr>
          <w:rFonts w:cs="Calibri"/>
        </w:rPr>
      </w:pPr>
    </w:p>
    <w:p w14:paraId="6D625762" w14:textId="622C12A1" w:rsidR="00006959" w:rsidRDefault="00006959" w:rsidP="00B432E0">
      <w:pPr>
        <w:pStyle w:val="Heading1"/>
        <w:rPr>
          <w:rFonts w:cs="Calibri"/>
        </w:rPr>
      </w:pPr>
    </w:p>
    <w:p w14:paraId="1E79FDFA" w14:textId="77777777" w:rsidR="00B1626C" w:rsidRDefault="00B1626C" w:rsidP="00FC2CD8">
      <w:pPr>
        <w:jc w:val="center"/>
        <w:outlineLvl w:val="0"/>
        <w:rPr>
          <w:rFonts w:cs="Calibri"/>
          <w:b/>
          <w:sz w:val="32"/>
          <w:szCs w:val="32"/>
        </w:rPr>
      </w:pPr>
    </w:p>
    <w:p w14:paraId="69B66861" w14:textId="77777777" w:rsidR="00E60217" w:rsidRDefault="00E60217" w:rsidP="00E60217">
      <w:pPr>
        <w:pStyle w:val="Title"/>
        <w:spacing w:before="120"/>
        <w:rPr>
          <w:rFonts w:ascii="Calibri" w:eastAsia="Calibri" w:hAnsi="Calibri"/>
          <w:bCs w:val="0"/>
          <w:color w:val="00965E"/>
          <w:sz w:val="40"/>
          <w:szCs w:val="22"/>
        </w:rPr>
      </w:pPr>
      <w:r w:rsidRPr="00DA59C2">
        <w:rPr>
          <w:rFonts w:ascii="Calibri" w:eastAsia="Calibri" w:hAnsi="Calibri"/>
          <w:bCs w:val="0"/>
          <w:color w:val="00965E"/>
          <w:sz w:val="40"/>
          <w:szCs w:val="22"/>
        </w:rPr>
        <w:t xml:space="preserve">POLICY FOR REMOVAL OF PATIENTS FROM </w:t>
      </w:r>
    </w:p>
    <w:p w14:paraId="42CF31F6" w14:textId="15CF5228" w:rsidR="00E60217" w:rsidRPr="00DA59C2" w:rsidRDefault="00E60217" w:rsidP="00E60217">
      <w:pPr>
        <w:pStyle w:val="Title"/>
        <w:spacing w:before="120"/>
        <w:rPr>
          <w:rFonts w:ascii="Calibri" w:eastAsia="Calibri" w:hAnsi="Calibri"/>
          <w:bCs w:val="0"/>
          <w:color w:val="00965E"/>
          <w:sz w:val="40"/>
          <w:szCs w:val="22"/>
        </w:rPr>
      </w:pPr>
      <w:r w:rsidRPr="00DA59C2">
        <w:rPr>
          <w:rFonts w:ascii="Calibri" w:eastAsia="Calibri" w:hAnsi="Calibri"/>
          <w:bCs w:val="0"/>
          <w:color w:val="00965E"/>
          <w:sz w:val="40"/>
          <w:szCs w:val="22"/>
        </w:rPr>
        <w:t>PRACTICE LIST</w:t>
      </w:r>
    </w:p>
    <w:p w14:paraId="17D85E96" w14:textId="77777777" w:rsidR="00ED078F" w:rsidRDefault="00ED078F" w:rsidP="00FC2CD8">
      <w:pPr>
        <w:jc w:val="center"/>
        <w:outlineLvl w:val="0"/>
        <w:rPr>
          <w:rFonts w:cs="Calibri"/>
          <w:b/>
          <w:sz w:val="32"/>
          <w:szCs w:val="32"/>
        </w:rPr>
      </w:pPr>
    </w:p>
    <w:p w14:paraId="0A9DB55D" w14:textId="77777777" w:rsidR="009D4599" w:rsidRPr="00315B88" w:rsidRDefault="009D4599" w:rsidP="009D4599">
      <w:pPr>
        <w:jc w:val="center"/>
        <w:rPr>
          <w:b/>
        </w:rPr>
      </w:pPr>
    </w:p>
    <w:p w14:paraId="161331F0" w14:textId="77777777" w:rsidR="00587466" w:rsidRPr="009E117F" w:rsidRDefault="00587466" w:rsidP="00587466">
      <w:pPr>
        <w:pStyle w:val="Heading2"/>
        <w:rPr>
          <w:rFonts w:cs="Calibri"/>
        </w:rPr>
      </w:pPr>
      <w:r w:rsidRPr="009E117F">
        <w:rPr>
          <w:rFonts w:cs="Calibri"/>
        </w:rPr>
        <w:t>Document Control</w:t>
      </w:r>
    </w:p>
    <w:p w14:paraId="796F7DF4" w14:textId="77777777" w:rsidR="00587466" w:rsidRPr="009E117F" w:rsidRDefault="00587466" w:rsidP="00587466">
      <w:pPr>
        <w:rPr>
          <w:rFonts w:cs="Calibri"/>
          <w:sz w:val="20"/>
          <w:szCs w:val="20"/>
        </w:rPr>
      </w:pPr>
    </w:p>
    <w:p w14:paraId="41D226B2" w14:textId="77777777" w:rsidR="00260495" w:rsidRPr="00ED078F" w:rsidRDefault="00260495" w:rsidP="00ED078F">
      <w:pPr>
        <w:pStyle w:val="NoSpacing"/>
        <w:rPr>
          <w:color w:val="800000"/>
          <w:sz w:val="26"/>
          <w:szCs w:val="26"/>
        </w:rPr>
      </w:pPr>
      <w:r w:rsidRPr="00ED078F">
        <w:rPr>
          <w:color w:val="800000"/>
          <w:sz w:val="26"/>
          <w:szCs w:val="26"/>
        </w:rPr>
        <w:t>A.</w:t>
      </w:r>
      <w:r w:rsidRPr="00ED078F">
        <w:rPr>
          <w:color w:val="800000"/>
          <w:sz w:val="26"/>
          <w:szCs w:val="26"/>
        </w:rPr>
        <w:tab/>
        <w:t>Confidentiality Notice</w:t>
      </w:r>
    </w:p>
    <w:p w14:paraId="362347C4" w14:textId="77777777" w:rsidR="00260495" w:rsidRPr="00ED078F" w:rsidRDefault="00260495" w:rsidP="00260495">
      <w:pPr>
        <w:rPr>
          <w:rFonts w:ascii="Avenir Book" w:hAnsi="Avenir Book" w:cs="Calibri"/>
          <w:sz w:val="20"/>
          <w:szCs w:val="20"/>
        </w:rPr>
      </w:pPr>
    </w:p>
    <w:p w14:paraId="39FB5A68" w14:textId="788FAB44" w:rsidR="00FA429F" w:rsidRPr="00ED078F" w:rsidRDefault="00FA429F" w:rsidP="00FA429F">
      <w:pPr>
        <w:jc w:val="both"/>
        <w:rPr>
          <w:rFonts w:ascii="Avenir Book" w:hAnsi="Avenir Book" w:cs="Calibri"/>
          <w:sz w:val="20"/>
          <w:szCs w:val="20"/>
        </w:rPr>
      </w:pPr>
      <w:r w:rsidRPr="00ED078F">
        <w:rPr>
          <w:rFonts w:ascii="Avenir Book" w:hAnsi="Avenir Book" w:cs="Calibri"/>
          <w:sz w:val="20"/>
          <w:szCs w:val="20"/>
        </w:rPr>
        <w:t xml:space="preserve">This document and the information contained therein is the property of </w:t>
      </w:r>
      <w:r w:rsidR="00FC2CD8" w:rsidRPr="00ED078F">
        <w:rPr>
          <w:rFonts w:ascii="Avenir Book" w:hAnsi="Avenir Book" w:cs="Calibri"/>
          <w:sz w:val="20"/>
          <w:szCs w:val="20"/>
        </w:rPr>
        <w:t>Central &amp; Thorpe</w:t>
      </w:r>
      <w:r w:rsidR="00A00C01" w:rsidRPr="00ED078F">
        <w:rPr>
          <w:rFonts w:ascii="Avenir Book" w:hAnsi="Avenir Book" w:cs="Calibri"/>
          <w:sz w:val="20"/>
          <w:szCs w:val="20"/>
        </w:rPr>
        <w:t xml:space="preserve"> Surger</w:t>
      </w:r>
      <w:r w:rsidR="00FC2CD8" w:rsidRPr="00ED078F">
        <w:rPr>
          <w:rFonts w:ascii="Avenir Book" w:hAnsi="Avenir Book" w:cs="Calibri"/>
          <w:sz w:val="20"/>
          <w:szCs w:val="20"/>
        </w:rPr>
        <w:t>ies</w:t>
      </w:r>
      <w:r w:rsidRPr="00ED078F">
        <w:rPr>
          <w:rFonts w:ascii="Avenir Book" w:hAnsi="Avenir Book" w:cs="Calibri"/>
          <w:sz w:val="20"/>
          <w:szCs w:val="20"/>
        </w:rPr>
        <w:t xml:space="preserve">. </w:t>
      </w:r>
    </w:p>
    <w:p w14:paraId="7AC82DC1" w14:textId="77777777" w:rsidR="00FA429F" w:rsidRPr="00ED078F" w:rsidRDefault="00FA429F" w:rsidP="00FA429F">
      <w:pPr>
        <w:jc w:val="both"/>
        <w:rPr>
          <w:rFonts w:ascii="Avenir Book" w:hAnsi="Avenir Book" w:cs="Calibri"/>
          <w:sz w:val="20"/>
          <w:szCs w:val="20"/>
        </w:rPr>
      </w:pPr>
    </w:p>
    <w:p w14:paraId="6C904D7B" w14:textId="15DFE7F0" w:rsidR="00FA429F" w:rsidRPr="00ED078F" w:rsidRDefault="00FA429F" w:rsidP="00FA429F">
      <w:pPr>
        <w:jc w:val="both"/>
        <w:rPr>
          <w:rFonts w:ascii="Avenir Book" w:hAnsi="Avenir Book" w:cs="Calibri"/>
          <w:sz w:val="20"/>
          <w:szCs w:val="20"/>
        </w:rPr>
      </w:pPr>
      <w:r w:rsidRPr="00ED078F">
        <w:rPr>
          <w:rFonts w:ascii="Avenir Book" w:hAnsi="Avenir Book" w:cs="Calibri"/>
          <w:sz w:val="20"/>
          <w:szCs w:val="20"/>
        </w:rPr>
        <w:t xml:space="preserve">This document contains information that is privileged, confidential or otherwise protected from disclosure. It must not be used by, or its contents reproduced or otherwise copied or disclosed without the prior consent in writing from </w:t>
      </w:r>
      <w:r w:rsidR="00FC2CD8" w:rsidRPr="00ED078F">
        <w:rPr>
          <w:rFonts w:ascii="Avenir Book" w:hAnsi="Avenir Book" w:cs="Calibri"/>
          <w:sz w:val="20"/>
          <w:szCs w:val="20"/>
        </w:rPr>
        <w:t>Central &amp; Thorpe Surgeries</w:t>
      </w:r>
      <w:r w:rsidRPr="00ED078F">
        <w:rPr>
          <w:rFonts w:ascii="Avenir Book" w:hAnsi="Avenir Book" w:cs="Calibri"/>
          <w:sz w:val="20"/>
          <w:szCs w:val="20"/>
        </w:rPr>
        <w:t>.</w:t>
      </w:r>
    </w:p>
    <w:p w14:paraId="76F95800" w14:textId="77777777" w:rsidR="00FA429F" w:rsidRPr="00ED078F" w:rsidRDefault="00FA429F" w:rsidP="00FA429F">
      <w:pPr>
        <w:rPr>
          <w:rFonts w:ascii="Avenir Book" w:hAnsi="Avenir Book" w:cs="Calibri"/>
          <w:sz w:val="20"/>
          <w:szCs w:val="20"/>
        </w:rPr>
      </w:pPr>
    </w:p>
    <w:p w14:paraId="56B1DCA1" w14:textId="77777777" w:rsidR="00FA429F" w:rsidRPr="00ED078F" w:rsidRDefault="00FA429F" w:rsidP="00ED078F">
      <w:pPr>
        <w:pStyle w:val="NoSpacing"/>
        <w:rPr>
          <w:color w:val="800000"/>
          <w:sz w:val="26"/>
          <w:szCs w:val="26"/>
        </w:rPr>
      </w:pPr>
      <w:r w:rsidRPr="00ED078F">
        <w:rPr>
          <w:color w:val="800000"/>
          <w:sz w:val="26"/>
          <w:szCs w:val="26"/>
        </w:rPr>
        <w:t>B.</w:t>
      </w:r>
      <w:r w:rsidRPr="00ED078F">
        <w:rPr>
          <w:color w:val="800000"/>
          <w:sz w:val="26"/>
          <w:szCs w:val="26"/>
        </w:rPr>
        <w:tab/>
        <w:t>Document Details</w:t>
      </w:r>
    </w:p>
    <w:p w14:paraId="0069E43C" w14:textId="77777777" w:rsidR="00FA429F" w:rsidRPr="00ED078F" w:rsidRDefault="00FA429F" w:rsidP="00FA429F">
      <w:pPr>
        <w:rPr>
          <w:rFonts w:ascii="Avenir Book" w:hAnsi="Avenir Book" w:cs="Calibri"/>
          <w:b/>
          <w:sz w:val="20"/>
          <w:szCs w:val="20"/>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794"/>
        <w:gridCol w:w="5794"/>
      </w:tblGrid>
      <w:tr w:rsidR="00FA429F" w:rsidRPr="00ED078F" w14:paraId="7F13A3DF" w14:textId="77777777" w:rsidTr="00ED078F">
        <w:tc>
          <w:tcPr>
            <w:tcW w:w="3794" w:type="dxa"/>
            <w:shd w:val="clear" w:color="auto" w:fill="D9D9D9"/>
          </w:tcPr>
          <w:p w14:paraId="796579CE" w14:textId="77777777" w:rsidR="00FA429F" w:rsidRPr="00ED078F" w:rsidRDefault="00FA429F" w:rsidP="00627630">
            <w:pPr>
              <w:rPr>
                <w:rFonts w:ascii="Avenir Book" w:hAnsi="Avenir Book" w:cs="Calibri"/>
                <w:b/>
                <w:caps/>
                <w:sz w:val="20"/>
                <w:szCs w:val="20"/>
              </w:rPr>
            </w:pPr>
            <w:r w:rsidRPr="00ED078F">
              <w:rPr>
                <w:rFonts w:ascii="Avenir Book" w:hAnsi="Avenir Book" w:cs="Calibri"/>
                <w:b/>
                <w:sz w:val="20"/>
                <w:szCs w:val="20"/>
              </w:rPr>
              <w:t>Classification:</w:t>
            </w:r>
          </w:p>
        </w:tc>
        <w:tc>
          <w:tcPr>
            <w:tcW w:w="5794" w:type="dxa"/>
            <w:shd w:val="clear" w:color="auto" w:fill="auto"/>
          </w:tcPr>
          <w:p w14:paraId="44FED3E4" w14:textId="77777777" w:rsidR="00FA429F" w:rsidRPr="00ED078F" w:rsidRDefault="00FA429F" w:rsidP="00627630">
            <w:pPr>
              <w:rPr>
                <w:rFonts w:ascii="Avenir Book" w:hAnsi="Avenir Book" w:cs="Calibri"/>
                <w:sz w:val="20"/>
                <w:szCs w:val="20"/>
              </w:rPr>
            </w:pPr>
            <w:r w:rsidRPr="00ED078F">
              <w:rPr>
                <w:rFonts w:ascii="Avenir Book" w:hAnsi="Avenir Book" w:cs="Calibri"/>
                <w:sz w:val="20"/>
                <w:szCs w:val="20"/>
              </w:rPr>
              <w:t>Internal</w:t>
            </w:r>
          </w:p>
        </w:tc>
      </w:tr>
      <w:tr w:rsidR="005B535E" w:rsidRPr="00ED078F" w14:paraId="5A9D98DA" w14:textId="77777777" w:rsidTr="00ED078F">
        <w:tc>
          <w:tcPr>
            <w:tcW w:w="3794" w:type="dxa"/>
            <w:shd w:val="clear" w:color="auto" w:fill="D9D9D9"/>
          </w:tcPr>
          <w:p w14:paraId="2F829E3F" w14:textId="77777777" w:rsidR="005B535E" w:rsidRPr="00ED078F" w:rsidRDefault="005B535E" w:rsidP="00627630">
            <w:pPr>
              <w:rPr>
                <w:rFonts w:ascii="Avenir Book" w:hAnsi="Avenir Book" w:cs="Calibri"/>
                <w:b/>
                <w:caps/>
                <w:sz w:val="20"/>
                <w:szCs w:val="20"/>
              </w:rPr>
            </w:pPr>
            <w:r w:rsidRPr="00ED078F">
              <w:rPr>
                <w:rFonts w:ascii="Avenir Book" w:hAnsi="Avenir Book" w:cs="Calibri"/>
                <w:b/>
                <w:sz w:val="20"/>
                <w:szCs w:val="20"/>
              </w:rPr>
              <w:t>Author and Role:</w:t>
            </w:r>
          </w:p>
        </w:tc>
        <w:tc>
          <w:tcPr>
            <w:tcW w:w="5794" w:type="dxa"/>
            <w:shd w:val="clear" w:color="auto" w:fill="auto"/>
          </w:tcPr>
          <w:p w14:paraId="40FD9082" w14:textId="6698A626" w:rsidR="005B535E" w:rsidRPr="00ED078F" w:rsidRDefault="00FC2CD8" w:rsidP="00FC2CD8">
            <w:pPr>
              <w:rPr>
                <w:rFonts w:ascii="Avenir Book" w:hAnsi="Avenir Book" w:cs="Calibri"/>
                <w:sz w:val="20"/>
                <w:szCs w:val="20"/>
              </w:rPr>
            </w:pPr>
            <w:r w:rsidRPr="00ED078F">
              <w:rPr>
                <w:rFonts w:ascii="Avenir Book" w:hAnsi="Avenir Book" w:cs="Calibri"/>
                <w:sz w:val="20"/>
                <w:szCs w:val="20"/>
              </w:rPr>
              <w:t xml:space="preserve">Dr Navin Kumar &amp; </w:t>
            </w:r>
            <w:r w:rsidR="007E45BA">
              <w:rPr>
                <w:rFonts w:ascii="Avenir Book" w:hAnsi="Avenir Book" w:cs="Calibri"/>
                <w:sz w:val="20"/>
                <w:szCs w:val="20"/>
              </w:rPr>
              <w:t>Jan Lenny -</w:t>
            </w:r>
            <w:r w:rsidRPr="00ED078F">
              <w:rPr>
                <w:rFonts w:ascii="Avenir Book" w:hAnsi="Avenir Book" w:cs="Calibri"/>
                <w:sz w:val="20"/>
                <w:szCs w:val="20"/>
              </w:rPr>
              <w:t xml:space="preserve"> Practice Manager</w:t>
            </w:r>
          </w:p>
        </w:tc>
      </w:tr>
      <w:tr w:rsidR="00FC2CD8" w:rsidRPr="00ED078F" w14:paraId="03A2ABE3" w14:textId="77777777" w:rsidTr="00ED078F">
        <w:tc>
          <w:tcPr>
            <w:tcW w:w="3794" w:type="dxa"/>
            <w:shd w:val="clear" w:color="auto" w:fill="D9D9D9"/>
          </w:tcPr>
          <w:p w14:paraId="6AFDC3ED" w14:textId="77777777" w:rsidR="00FC2CD8" w:rsidRPr="00ED078F" w:rsidRDefault="00FC2CD8" w:rsidP="00627630">
            <w:pPr>
              <w:rPr>
                <w:rFonts w:ascii="Avenir Book" w:hAnsi="Avenir Book" w:cs="Calibri"/>
                <w:b/>
                <w:caps/>
                <w:sz w:val="20"/>
                <w:szCs w:val="20"/>
              </w:rPr>
            </w:pPr>
            <w:r w:rsidRPr="00ED078F">
              <w:rPr>
                <w:rFonts w:ascii="Avenir Book" w:hAnsi="Avenir Book" w:cs="Calibri"/>
                <w:b/>
                <w:sz w:val="20"/>
                <w:szCs w:val="20"/>
              </w:rPr>
              <w:t>Organisation:</w:t>
            </w:r>
          </w:p>
        </w:tc>
        <w:tc>
          <w:tcPr>
            <w:tcW w:w="5794" w:type="dxa"/>
            <w:shd w:val="clear" w:color="auto" w:fill="auto"/>
          </w:tcPr>
          <w:p w14:paraId="2452480C" w14:textId="73BA1F63" w:rsidR="00FC2CD8" w:rsidRPr="00ED078F" w:rsidRDefault="00FC2CD8" w:rsidP="00FC2CD8">
            <w:pPr>
              <w:rPr>
                <w:rFonts w:ascii="Avenir Book" w:hAnsi="Avenir Book" w:cs="Calibri"/>
                <w:sz w:val="20"/>
                <w:szCs w:val="20"/>
              </w:rPr>
            </w:pPr>
            <w:r w:rsidRPr="00ED078F">
              <w:rPr>
                <w:rFonts w:ascii="Avenir Book" w:eastAsia="Calibri" w:hAnsi="Avenir Book" w:cs="Calibri"/>
                <w:color w:val="auto"/>
                <w:spacing w:val="0"/>
                <w:sz w:val="20"/>
                <w:szCs w:val="20"/>
              </w:rPr>
              <w:t>Central &amp; Thorpe Surgeries</w:t>
            </w:r>
          </w:p>
        </w:tc>
      </w:tr>
      <w:tr w:rsidR="00FC2CD8" w:rsidRPr="00ED078F" w14:paraId="0AF49DBC" w14:textId="77777777" w:rsidTr="00ED078F">
        <w:tc>
          <w:tcPr>
            <w:tcW w:w="3794" w:type="dxa"/>
            <w:shd w:val="clear" w:color="auto" w:fill="D9D9D9"/>
          </w:tcPr>
          <w:p w14:paraId="12A8C76F" w14:textId="77777777" w:rsidR="00FC2CD8" w:rsidRPr="00ED078F" w:rsidRDefault="00FC2CD8" w:rsidP="00627630">
            <w:pPr>
              <w:rPr>
                <w:rFonts w:ascii="Avenir Book" w:hAnsi="Avenir Book" w:cs="Calibri"/>
                <w:b/>
                <w:caps/>
                <w:sz w:val="20"/>
                <w:szCs w:val="20"/>
              </w:rPr>
            </w:pPr>
            <w:r w:rsidRPr="00ED078F">
              <w:rPr>
                <w:rFonts w:ascii="Avenir Book" w:hAnsi="Avenir Book" w:cs="Calibri"/>
                <w:b/>
                <w:sz w:val="20"/>
                <w:szCs w:val="20"/>
              </w:rPr>
              <w:t>Document Reference:</w:t>
            </w:r>
          </w:p>
        </w:tc>
        <w:tc>
          <w:tcPr>
            <w:tcW w:w="5794" w:type="dxa"/>
            <w:shd w:val="clear" w:color="auto" w:fill="auto"/>
          </w:tcPr>
          <w:p w14:paraId="6FF7A7FE" w14:textId="2279C42F" w:rsidR="00FC2CD8" w:rsidRPr="00ED078F" w:rsidRDefault="00FC2CD8" w:rsidP="00627630">
            <w:pPr>
              <w:rPr>
                <w:rFonts w:ascii="Avenir Book" w:hAnsi="Avenir Book" w:cs="Calibri"/>
                <w:sz w:val="20"/>
                <w:szCs w:val="20"/>
              </w:rPr>
            </w:pPr>
            <w:r w:rsidRPr="00ED078F">
              <w:rPr>
                <w:rFonts w:ascii="Avenir Book" w:hAnsi="Avenir Book" w:cs="Calibri"/>
                <w:sz w:val="20"/>
                <w:szCs w:val="20"/>
              </w:rPr>
              <w:t>Operational &amp; Clinical</w:t>
            </w:r>
          </w:p>
        </w:tc>
      </w:tr>
      <w:tr w:rsidR="00FC2CD8" w:rsidRPr="00ED078F" w14:paraId="5FA1D47C" w14:textId="77777777" w:rsidTr="00ED078F">
        <w:tc>
          <w:tcPr>
            <w:tcW w:w="3794" w:type="dxa"/>
            <w:shd w:val="clear" w:color="auto" w:fill="D9D9D9"/>
          </w:tcPr>
          <w:p w14:paraId="6553DC55" w14:textId="77777777" w:rsidR="00FC2CD8" w:rsidRPr="00ED078F" w:rsidRDefault="00FC2CD8" w:rsidP="00627630">
            <w:pPr>
              <w:rPr>
                <w:rFonts w:ascii="Avenir Book" w:hAnsi="Avenir Book" w:cs="Calibri"/>
                <w:b/>
                <w:caps/>
                <w:sz w:val="20"/>
                <w:szCs w:val="20"/>
              </w:rPr>
            </w:pPr>
            <w:r w:rsidRPr="00ED078F">
              <w:rPr>
                <w:rFonts w:ascii="Avenir Book" w:hAnsi="Avenir Book" w:cs="Calibri"/>
                <w:b/>
                <w:sz w:val="20"/>
                <w:szCs w:val="20"/>
              </w:rPr>
              <w:t>Current Version Number:</w:t>
            </w:r>
          </w:p>
        </w:tc>
        <w:tc>
          <w:tcPr>
            <w:tcW w:w="5794" w:type="dxa"/>
            <w:shd w:val="clear" w:color="auto" w:fill="auto"/>
          </w:tcPr>
          <w:p w14:paraId="5D389B11" w14:textId="53D7E037" w:rsidR="00FC2CD8" w:rsidRPr="00ED078F" w:rsidRDefault="00ED078F" w:rsidP="00627630">
            <w:pPr>
              <w:rPr>
                <w:rFonts w:ascii="Avenir Book" w:hAnsi="Avenir Book" w:cs="Calibri"/>
                <w:sz w:val="20"/>
                <w:szCs w:val="20"/>
              </w:rPr>
            </w:pPr>
            <w:r>
              <w:rPr>
                <w:rFonts w:ascii="Avenir Book" w:hAnsi="Avenir Book" w:cs="Calibri"/>
                <w:sz w:val="20"/>
                <w:szCs w:val="20"/>
              </w:rPr>
              <w:t>3</w:t>
            </w:r>
          </w:p>
        </w:tc>
      </w:tr>
      <w:tr w:rsidR="00FC2CD8" w:rsidRPr="00ED078F" w14:paraId="554079D7" w14:textId="77777777" w:rsidTr="00ED078F">
        <w:tc>
          <w:tcPr>
            <w:tcW w:w="3794" w:type="dxa"/>
            <w:shd w:val="clear" w:color="auto" w:fill="D9D9D9"/>
          </w:tcPr>
          <w:p w14:paraId="5E6175CE" w14:textId="77777777" w:rsidR="00FC2CD8" w:rsidRPr="00ED078F" w:rsidRDefault="00FC2CD8" w:rsidP="00627630">
            <w:pPr>
              <w:rPr>
                <w:rFonts w:ascii="Avenir Book" w:hAnsi="Avenir Book" w:cs="Calibri"/>
                <w:b/>
                <w:caps/>
                <w:sz w:val="20"/>
                <w:szCs w:val="20"/>
              </w:rPr>
            </w:pPr>
            <w:r w:rsidRPr="00ED078F">
              <w:rPr>
                <w:rFonts w:ascii="Avenir Book" w:hAnsi="Avenir Book" w:cs="Calibri"/>
                <w:b/>
                <w:sz w:val="20"/>
                <w:szCs w:val="20"/>
              </w:rPr>
              <w:t>Current Document Approved By:</w:t>
            </w:r>
          </w:p>
        </w:tc>
        <w:tc>
          <w:tcPr>
            <w:tcW w:w="5794" w:type="dxa"/>
            <w:shd w:val="clear" w:color="auto" w:fill="auto"/>
          </w:tcPr>
          <w:p w14:paraId="5BF15B17" w14:textId="18038253" w:rsidR="00FC2CD8" w:rsidRPr="00ED078F" w:rsidRDefault="00FC2CD8" w:rsidP="00627630">
            <w:pPr>
              <w:rPr>
                <w:rFonts w:ascii="Avenir Book" w:hAnsi="Avenir Book" w:cs="Calibri"/>
                <w:sz w:val="20"/>
                <w:szCs w:val="20"/>
              </w:rPr>
            </w:pPr>
            <w:r w:rsidRPr="00ED078F">
              <w:rPr>
                <w:rFonts w:ascii="Avenir Book" w:eastAsia="Calibri" w:hAnsi="Avenir Book" w:cs="Calibri"/>
                <w:color w:val="auto"/>
                <w:spacing w:val="0"/>
                <w:sz w:val="20"/>
                <w:szCs w:val="20"/>
              </w:rPr>
              <w:t xml:space="preserve">NK &amp; </w:t>
            </w:r>
            <w:r w:rsidR="007E45BA">
              <w:rPr>
                <w:rFonts w:ascii="Avenir Book" w:eastAsia="Calibri" w:hAnsi="Avenir Book" w:cs="Calibri"/>
                <w:color w:val="auto"/>
                <w:spacing w:val="0"/>
                <w:sz w:val="20"/>
                <w:szCs w:val="20"/>
              </w:rPr>
              <w:t>JL</w:t>
            </w:r>
          </w:p>
        </w:tc>
      </w:tr>
      <w:tr w:rsidR="00FC2CD8" w:rsidRPr="00ED078F" w14:paraId="0ED03683" w14:textId="77777777" w:rsidTr="00ED078F">
        <w:tc>
          <w:tcPr>
            <w:tcW w:w="3794" w:type="dxa"/>
            <w:shd w:val="clear" w:color="auto" w:fill="D9D9D9"/>
          </w:tcPr>
          <w:p w14:paraId="258F09F2" w14:textId="77777777" w:rsidR="00FC2CD8" w:rsidRPr="00ED078F" w:rsidRDefault="00FC2CD8" w:rsidP="00627630">
            <w:pPr>
              <w:rPr>
                <w:rFonts w:ascii="Avenir Book" w:hAnsi="Avenir Book" w:cs="Calibri"/>
                <w:b/>
                <w:sz w:val="20"/>
                <w:szCs w:val="20"/>
              </w:rPr>
            </w:pPr>
            <w:r w:rsidRPr="00ED078F">
              <w:rPr>
                <w:rFonts w:ascii="Avenir Book" w:hAnsi="Avenir Book" w:cs="Calibri"/>
                <w:b/>
                <w:sz w:val="20"/>
                <w:szCs w:val="20"/>
              </w:rPr>
              <w:t>Date Approved:</w:t>
            </w:r>
          </w:p>
        </w:tc>
        <w:tc>
          <w:tcPr>
            <w:tcW w:w="5794" w:type="dxa"/>
            <w:shd w:val="clear" w:color="auto" w:fill="auto"/>
          </w:tcPr>
          <w:p w14:paraId="7B7D3E69" w14:textId="4A51D2DE" w:rsidR="00FC2CD8" w:rsidRPr="00ED078F" w:rsidRDefault="00E60217" w:rsidP="005A216E">
            <w:pPr>
              <w:rPr>
                <w:rFonts w:ascii="Avenir Book" w:hAnsi="Avenir Book" w:cs="Calibri"/>
                <w:sz w:val="20"/>
                <w:szCs w:val="20"/>
              </w:rPr>
            </w:pPr>
            <w:r>
              <w:rPr>
                <w:rFonts w:ascii="Avenir Book" w:hAnsi="Avenir Book" w:cs="Calibri"/>
                <w:sz w:val="20"/>
                <w:szCs w:val="20"/>
              </w:rPr>
              <w:t>July 202</w:t>
            </w:r>
            <w:r w:rsidR="007E45BA">
              <w:rPr>
                <w:rFonts w:ascii="Avenir Book" w:hAnsi="Avenir Book" w:cs="Calibri"/>
                <w:sz w:val="20"/>
                <w:szCs w:val="20"/>
              </w:rPr>
              <w:t>4</w:t>
            </w:r>
          </w:p>
        </w:tc>
      </w:tr>
      <w:tr w:rsidR="00FC2CD8" w:rsidRPr="00ED078F" w14:paraId="149BF932" w14:textId="77777777" w:rsidTr="00ED078F">
        <w:tc>
          <w:tcPr>
            <w:tcW w:w="3794" w:type="dxa"/>
            <w:shd w:val="clear" w:color="auto" w:fill="D9D9D9"/>
          </w:tcPr>
          <w:p w14:paraId="64C7F683" w14:textId="77777777" w:rsidR="00FC2CD8" w:rsidRPr="00ED078F" w:rsidRDefault="00FC2CD8" w:rsidP="00627630">
            <w:pPr>
              <w:rPr>
                <w:rFonts w:ascii="Avenir Book" w:hAnsi="Avenir Book" w:cs="Calibri"/>
                <w:b/>
                <w:sz w:val="20"/>
                <w:szCs w:val="20"/>
              </w:rPr>
            </w:pPr>
            <w:r w:rsidRPr="00ED078F">
              <w:rPr>
                <w:rFonts w:ascii="Avenir Book" w:hAnsi="Avenir Book" w:cs="Calibri"/>
                <w:b/>
                <w:sz w:val="20"/>
                <w:szCs w:val="20"/>
              </w:rPr>
              <w:t>Review Date</w:t>
            </w:r>
          </w:p>
        </w:tc>
        <w:tc>
          <w:tcPr>
            <w:tcW w:w="5794" w:type="dxa"/>
            <w:shd w:val="clear" w:color="auto" w:fill="auto"/>
          </w:tcPr>
          <w:p w14:paraId="6648DEE6" w14:textId="4400F08E" w:rsidR="00FC2CD8" w:rsidRPr="00ED078F" w:rsidRDefault="00E60217" w:rsidP="00C703AA">
            <w:pPr>
              <w:rPr>
                <w:rFonts w:ascii="Avenir Book" w:hAnsi="Avenir Book" w:cs="Calibri"/>
                <w:sz w:val="20"/>
                <w:szCs w:val="20"/>
              </w:rPr>
            </w:pPr>
            <w:r>
              <w:rPr>
                <w:rFonts w:ascii="Avenir Book" w:hAnsi="Avenir Book" w:cs="Calibri"/>
                <w:sz w:val="20"/>
                <w:szCs w:val="20"/>
              </w:rPr>
              <w:t>July 202</w:t>
            </w:r>
            <w:r w:rsidR="007E45BA">
              <w:rPr>
                <w:rFonts w:ascii="Avenir Book" w:hAnsi="Avenir Book" w:cs="Calibri"/>
                <w:sz w:val="20"/>
                <w:szCs w:val="20"/>
              </w:rPr>
              <w:t>6</w:t>
            </w:r>
          </w:p>
        </w:tc>
      </w:tr>
    </w:tbl>
    <w:p w14:paraId="3EB3AC43" w14:textId="77777777" w:rsidR="00FA429F" w:rsidRPr="00ED078F" w:rsidRDefault="00FA429F" w:rsidP="00FA429F">
      <w:pPr>
        <w:rPr>
          <w:rFonts w:ascii="Avenir Book" w:hAnsi="Avenir Book" w:cs="Calibri"/>
          <w:sz w:val="20"/>
          <w:szCs w:val="20"/>
        </w:rPr>
      </w:pPr>
    </w:p>
    <w:p w14:paraId="0DE4498E" w14:textId="77777777" w:rsidR="00FA429F" w:rsidRPr="00ED078F" w:rsidRDefault="00FA429F" w:rsidP="00ED078F">
      <w:pPr>
        <w:pStyle w:val="NoSpacing"/>
        <w:rPr>
          <w:color w:val="800000"/>
          <w:sz w:val="26"/>
          <w:szCs w:val="26"/>
        </w:rPr>
      </w:pPr>
      <w:r w:rsidRPr="00ED078F">
        <w:rPr>
          <w:color w:val="800000"/>
          <w:sz w:val="26"/>
          <w:szCs w:val="26"/>
        </w:rPr>
        <w:t>C.</w:t>
      </w:r>
      <w:r w:rsidRPr="00ED078F">
        <w:rPr>
          <w:color w:val="800000"/>
          <w:sz w:val="26"/>
          <w:szCs w:val="26"/>
        </w:rPr>
        <w:tab/>
        <w:t>Document Revision and Approval History</w:t>
      </w:r>
    </w:p>
    <w:p w14:paraId="09E67D71" w14:textId="77777777" w:rsidR="00FA429F" w:rsidRPr="00ED078F" w:rsidRDefault="00FA429F" w:rsidP="00FA429F">
      <w:pPr>
        <w:rPr>
          <w:rFonts w:ascii="Avenir Book" w:hAnsi="Avenir Book" w:cs="Calibri"/>
          <w:sz w:val="20"/>
          <w:szCs w:val="20"/>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FA429F" w:rsidRPr="00ED078F" w14:paraId="5FDC4467" w14:textId="77777777" w:rsidTr="00627630">
        <w:tc>
          <w:tcPr>
            <w:tcW w:w="1081" w:type="dxa"/>
            <w:shd w:val="clear" w:color="auto" w:fill="D9D9D9"/>
          </w:tcPr>
          <w:p w14:paraId="6A671C02" w14:textId="77777777" w:rsidR="00FA429F" w:rsidRPr="00ED078F" w:rsidRDefault="00FA429F" w:rsidP="00627630">
            <w:pPr>
              <w:jc w:val="center"/>
              <w:rPr>
                <w:rFonts w:ascii="Avenir Book" w:hAnsi="Avenir Book" w:cs="Calibri"/>
                <w:sz w:val="20"/>
                <w:szCs w:val="20"/>
              </w:rPr>
            </w:pPr>
            <w:r w:rsidRPr="00ED078F">
              <w:rPr>
                <w:rFonts w:ascii="Avenir Book" w:hAnsi="Avenir Book" w:cs="Calibri"/>
                <w:sz w:val="20"/>
                <w:szCs w:val="20"/>
              </w:rPr>
              <w:t>Version</w:t>
            </w:r>
          </w:p>
        </w:tc>
        <w:tc>
          <w:tcPr>
            <w:tcW w:w="1187" w:type="dxa"/>
            <w:shd w:val="clear" w:color="auto" w:fill="D9D9D9"/>
          </w:tcPr>
          <w:p w14:paraId="10AA6F44" w14:textId="77777777" w:rsidR="00FA429F" w:rsidRPr="00ED078F" w:rsidRDefault="00FA429F" w:rsidP="00627630">
            <w:pPr>
              <w:jc w:val="center"/>
              <w:rPr>
                <w:rFonts w:ascii="Avenir Book" w:hAnsi="Avenir Book" w:cs="Calibri"/>
                <w:sz w:val="20"/>
                <w:szCs w:val="20"/>
              </w:rPr>
            </w:pPr>
            <w:r w:rsidRPr="00ED078F">
              <w:rPr>
                <w:rFonts w:ascii="Avenir Book" w:hAnsi="Avenir Book" w:cs="Calibri"/>
                <w:sz w:val="20"/>
                <w:szCs w:val="20"/>
              </w:rPr>
              <w:t>Date</w:t>
            </w:r>
          </w:p>
        </w:tc>
        <w:tc>
          <w:tcPr>
            <w:tcW w:w="2160" w:type="dxa"/>
            <w:shd w:val="clear" w:color="auto" w:fill="D9D9D9"/>
          </w:tcPr>
          <w:p w14:paraId="757B44D0" w14:textId="77777777" w:rsidR="00FA429F" w:rsidRPr="00ED078F" w:rsidRDefault="00FA429F" w:rsidP="00627630">
            <w:pPr>
              <w:jc w:val="center"/>
              <w:rPr>
                <w:rFonts w:ascii="Avenir Book" w:hAnsi="Avenir Book" w:cs="Calibri"/>
                <w:sz w:val="20"/>
                <w:szCs w:val="20"/>
              </w:rPr>
            </w:pPr>
            <w:r w:rsidRPr="00ED078F">
              <w:rPr>
                <w:rFonts w:ascii="Avenir Book" w:hAnsi="Avenir Book" w:cs="Calibri"/>
                <w:sz w:val="20"/>
                <w:szCs w:val="20"/>
              </w:rPr>
              <w:t>Version Created By:</w:t>
            </w:r>
          </w:p>
        </w:tc>
        <w:tc>
          <w:tcPr>
            <w:tcW w:w="2400" w:type="dxa"/>
            <w:shd w:val="clear" w:color="auto" w:fill="D9D9D9"/>
          </w:tcPr>
          <w:p w14:paraId="150BD9D9" w14:textId="77777777" w:rsidR="00FA429F" w:rsidRPr="00ED078F" w:rsidRDefault="00FA429F" w:rsidP="00627630">
            <w:pPr>
              <w:jc w:val="center"/>
              <w:rPr>
                <w:rFonts w:ascii="Avenir Book" w:hAnsi="Avenir Book" w:cs="Calibri"/>
                <w:sz w:val="20"/>
                <w:szCs w:val="20"/>
              </w:rPr>
            </w:pPr>
            <w:r w:rsidRPr="00ED078F">
              <w:rPr>
                <w:rFonts w:ascii="Avenir Book" w:hAnsi="Avenir Book" w:cs="Calibri"/>
                <w:sz w:val="20"/>
                <w:szCs w:val="20"/>
              </w:rPr>
              <w:t>Version Approved By:</w:t>
            </w:r>
          </w:p>
        </w:tc>
        <w:tc>
          <w:tcPr>
            <w:tcW w:w="2760" w:type="dxa"/>
            <w:shd w:val="clear" w:color="auto" w:fill="D9D9D9"/>
          </w:tcPr>
          <w:p w14:paraId="02B11E19" w14:textId="77777777" w:rsidR="00FA429F" w:rsidRPr="00ED078F" w:rsidRDefault="00FA429F" w:rsidP="00627630">
            <w:pPr>
              <w:jc w:val="center"/>
              <w:rPr>
                <w:rFonts w:ascii="Avenir Book" w:hAnsi="Avenir Book" w:cs="Calibri"/>
                <w:sz w:val="20"/>
                <w:szCs w:val="20"/>
              </w:rPr>
            </w:pPr>
            <w:r w:rsidRPr="00ED078F">
              <w:rPr>
                <w:rFonts w:ascii="Avenir Book" w:hAnsi="Avenir Book" w:cs="Calibri"/>
                <w:sz w:val="20"/>
                <w:szCs w:val="20"/>
              </w:rPr>
              <w:t>Comments</w:t>
            </w:r>
          </w:p>
        </w:tc>
      </w:tr>
      <w:tr w:rsidR="001D44E2" w:rsidRPr="00ED078F" w14:paraId="5D6EBD59" w14:textId="77777777" w:rsidTr="00BF2432">
        <w:tc>
          <w:tcPr>
            <w:tcW w:w="1081" w:type="dxa"/>
            <w:shd w:val="clear" w:color="auto" w:fill="auto"/>
          </w:tcPr>
          <w:p w14:paraId="2B32F478" w14:textId="77777777" w:rsidR="001D44E2" w:rsidRPr="00ED078F" w:rsidRDefault="001D44E2" w:rsidP="00BF2432">
            <w:pPr>
              <w:rPr>
                <w:rFonts w:ascii="Avenir Book" w:hAnsi="Avenir Book" w:cs="Calibri"/>
                <w:sz w:val="20"/>
                <w:szCs w:val="20"/>
              </w:rPr>
            </w:pPr>
            <w:r w:rsidRPr="00ED078F">
              <w:rPr>
                <w:rFonts w:ascii="Avenir Book" w:hAnsi="Avenir Book" w:cs="Calibri"/>
                <w:sz w:val="20"/>
                <w:szCs w:val="20"/>
              </w:rPr>
              <w:t>1</w:t>
            </w:r>
          </w:p>
        </w:tc>
        <w:tc>
          <w:tcPr>
            <w:tcW w:w="1187" w:type="dxa"/>
            <w:shd w:val="clear" w:color="auto" w:fill="auto"/>
          </w:tcPr>
          <w:p w14:paraId="5CD96FB1" w14:textId="0695E815" w:rsidR="001D44E2" w:rsidRPr="00ED078F" w:rsidRDefault="00E60217" w:rsidP="00BF2432">
            <w:pPr>
              <w:rPr>
                <w:rFonts w:ascii="Avenir Book" w:hAnsi="Avenir Book" w:cs="Calibri"/>
                <w:sz w:val="20"/>
                <w:szCs w:val="20"/>
              </w:rPr>
            </w:pPr>
            <w:r>
              <w:rPr>
                <w:rFonts w:ascii="Avenir Book" w:hAnsi="Avenir Book" w:cs="Calibri"/>
                <w:sz w:val="20"/>
                <w:szCs w:val="20"/>
              </w:rPr>
              <w:t>July 2021</w:t>
            </w:r>
          </w:p>
        </w:tc>
        <w:tc>
          <w:tcPr>
            <w:tcW w:w="2160" w:type="dxa"/>
            <w:shd w:val="clear" w:color="auto" w:fill="auto"/>
          </w:tcPr>
          <w:p w14:paraId="1C9EB9D0" w14:textId="3FF51784" w:rsidR="001D44E2" w:rsidRPr="00ED078F" w:rsidRDefault="001D44E2" w:rsidP="00BF2432">
            <w:pPr>
              <w:rPr>
                <w:rFonts w:ascii="Avenir Book" w:hAnsi="Avenir Book" w:cs="Calibri"/>
                <w:sz w:val="20"/>
                <w:szCs w:val="20"/>
              </w:rPr>
            </w:pPr>
            <w:r w:rsidRPr="00ED078F">
              <w:rPr>
                <w:rFonts w:ascii="Avenir Book" w:hAnsi="Avenir Book" w:cs="Calibri"/>
                <w:sz w:val="20"/>
                <w:szCs w:val="20"/>
              </w:rPr>
              <w:t>NK</w:t>
            </w:r>
            <w:r w:rsidR="00E60217">
              <w:rPr>
                <w:rFonts w:ascii="Avenir Book" w:hAnsi="Avenir Book" w:cs="Calibri"/>
                <w:sz w:val="20"/>
                <w:szCs w:val="20"/>
              </w:rPr>
              <w:t xml:space="preserve"> &amp; AH</w:t>
            </w:r>
          </w:p>
        </w:tc>
        <w:tc>
          <w:tcPr>
            <w:tcW w:w="2400" w:type="dxa"/>
            <w:shd w:val="clear" w:color="auto" w:fill="auto"/>
          </w:tcPr>
          <w:p w14:paraId="104B123E" w14:textId="3893EB09" w:rsidR="001D44E2" w:rsidRPr="00ED078F" w:rsidRDefault="001D44E2" w:rsidP="00BF2432">
            <w:pPr>
              <w:rPr>
                <w:rFonts w:ascii="Avenir Book" w:hAnsi="Avenir Book" w:cs="Calibri"/>
                <w:sz w:val="20"/>
                <w:szCs w:val="20"/>
              </w:rPr>
            </w:pPr>
            <w:r w:rsidRPr="00ED078F">
              <w:rPr>
                <w:rFonts w:ascii="Avenir Book" w:hAnsi="Avenir Book" w:cs="Calibri"/>
                <w:sz w:val="20"/>
                <w:szCs w:val="20"/>
              </w:rPr>
              <w:t>NK</w:t>
            </w:r>
            <w:r w:rsidR="00E60217">
              <w:rPr>
                <w:rFonts w:ascii="Avenir Book" w:hAnsi="Avenir Book" w:cs="Calibri"/>
                <w:sz w:val="20"/>
                <w:szCs w:val="20"/>
              </w:rPr>
              <w:t xml:space="preserve"> &amp; AH</w:t>
            </w:r>
          </w:p>
        </w:tc>
        <w:tc>
          <w:tcPr>
            <w:tcW w:w="2760" w:type="dxa"/>
            <w:shd w:val="clear" w:color="auto" w:fill="auto"/>
          </w:tcPr>
          <w:p w14:paraId="2B079869" w14:textId="77777777" w:rsidR="001D44E2" w:rsidRPr="00ED078F" w:rsidRDefault="001D44E2" w:rsidP="00BF2432">
            <w:pPr>
              <w:rPr>
                <w:rFonts w:ascii="Avenir Book" w:hAnsi="Avenir Book" w:cs="Calibri"/>
                <w:sz w:val="20"/>
                <w:szCs w:val="20"/>
              </w:rPr>
            </w:pPr>
            <w:r w:rsidRPr="00ED078F">
              <w:rPr>
                <w:rFonts w:ascii="Avenir Book" w:hAnsi="Avenir Book" w:cs="Calibri"/>
                <w:sz w:val="20"/>
                <w:szCs w:val="20"/>
              </w:rPr>
              <w:t>Original</w:t>
            </w:r>
          </w:p>
        </w:tc>
      </w:tr>
      <w:tr w:rsidR="0007400C" w:rsidRPr="00ED078F" w14:paraId="5C84DD87" w14:textId="77777777" w:rsidTr="00BF2432">
        <w:tc>
          <w:tcPr>
            <w:tcW w:w="1081" w:type="dxa"/>
            <w:shd w:val="clear" w:color="auto" w:fill="auto"/>
          </w:tcPr>
          <w:p w14:paraId="7C62EAED" w14:textId="5AAFA66E" w:rsidR="0007400C" w:rsidRPr="00ED078F" w:rsidRDefault="009E09E7" w:rsidP="0007400C">
            <w:pPr>
              <w:rPr>
                <w:rFonts w:ascii="Avenir Book" w:hAnsi="Avenir Book" w:cs="Calibri"/>
                <w:sz w:val="20"/>
                <w:szCs w:val="20"/>
              </w:rPr>
            </w:pPr>
            <w:r>
              <w:rPr>
                <w:rFonts w:ascii="Avenir Book" w:hAnsi="Avenir Book" w:cs="Calibri"/>
                <w:sz w:val="20"/>
                <w:szCs w:val="20"/>
              </w:rPr>
              <w:t>2</w:t>
            </w:r>
          </w:p>
        </w:tc>
        <w:tc>
          <w:tcPr>
            <w:tcW w:w="1187" w:type="dxa"/>
            <w:shd w:val="clear" w:color="auto" w:fill="auto"/>
          </w:tcPr>
          <w:p w14:paraId="79DB8001" w14:textId="74C29D03" w:rsidR="0007400C" w:rsidRPr="00ED078F" w:rsidRDefault="0007400C" w:rsidP="0007400C">
            <w:pPr>
              <w:rPr>
                <w:rFonts w:ascii="Avenir Book" w:hAnsi="Avenir Book" w:cs="Calibri"/>
                <w:sz w:val="20"/>
                <w:szCs w:val="20"/>
              </w:rPr>
            </w:pPr>
            <w:r>
              <w:rPr>
                <w:rFonts w:ascii="Avenir Book" w:hAnsi="Avenir Book" w:cs="Calibri"/>
                <w:sz w:val="20"/>
                <w:szCs w:val="20"/>
              </w:rPr>
              <w:t>July 2022</w:t>
            </w:r>
          </w:p>
        </w:tc>
        <w:tc>
          <w:tcPr>
            <w:tcW w:w="2160" w:type="dxa"/>
            <w:shd w:val="clear" w:color="auto" w:fill="auto"/>
          </w:tcPr>
          <w:p w14:paraId="74CA9494" w14:textId="6DBB4EF3" w:rsidR="0007400C" w:rsidRPr="00ED078F" w:rsidRDefault="0007400C" w:rsidP="0007400C">
            <w:pPr>
              <w:rPr>
                <w:rFonts w:ascii="Avenir Book" w:hAnsi="Avenir Book" w:cs="Calibri"/>
                <w:sz w:val="20"/>
                <w:szCs w:val="20"/>
              </w:rPr>
            </w:pPr>
            <w:r w:rsidRPr="00ED078F">
              <w:rPr>
                <w:rFonts w:ascii="Avenir Book" w:hAnsi="Avenir Book" w:cs="Calibri"/>
                <w:sz w:val="20"/>
                <w:szCs w:val="20"/>
              </w:rPr>
              <w:t>NK</w:t>
            </w:r>
            <w:r>
              <w:rPr>
                <w:rFonts w:ascii="Avenir Book" w:hAnsi="Avenir Book" w:cs="Calibri"/>
                <w:sz w:val="20"/>
                <w:szCs w:val="20"/>
              </w:rPr>
              <w:t xml:space="preserve"> &amp; NB</w:t>
            </w:r>
          </w:p>
        </w:tc>
        <w:tc>
          <w:tcPr>
            <w:tcW w:w="2400" w:type="dxa"/>
            <w:shd w:val="clear" w:color="auto" w:fill="auto"/>
          </w:tcPr>
          <w:p w14:paraId="1AB2F977" w14:textId="6B5E7C37" w:rsidR="0007400C" w:rsidRPr="00ED078F" w:rsidRDefault="0007400C" w:rsidP="0007400C">
            <w:pPr>
              <w:rPr>
                <w:rFonts w:ascii="Avenir Book" w:hAnsi="Avenir Book" w:cs="Calibri"/>
                <w:sz w:val="20"/>
                <w:szCs w:val="20"/>
              </w:rPr>
            </w:pPr>
            <w:r w:rsidRPr="00ED078F">
              <w:rPr>
                <w:rFonts w:ascii="Avenir Book" w:hAnsi="Avenir Book" w:cs="Calibri"/>
                <w:sz w:val="20"/>
                <w:szCs w:val="20"/>
              </w:rPr>
              <w:t>NK</w:t>
            </w:r>
            <w:r>
              <w:rPr>
                <w:rFonts w:ascii="Avenir Book" w:hAnsi="Avenir Book" w:cs="Calibri"/>
                <w:sz w:val="20"/>
                <w:szCs w:val="20"/>
              </w:rPr>
              <w:t xml:space="preserve"> &amp; </w:t>
            </w:r>
            <w:r w:rsidR="009E09E7">
              <w:rPr>
                <w:rFonts w:ascii="Avenir Book" w:hAnsi="Avenir Book" w:cs="Calibri"/>
                <w:sz w:val="20"/>
                <w:szCs w:val="20"/>
              </w:rPr>
              <w:t>NB</w:t>
            </w:r>
          </w:p>
        </w:tc>
        <w:tc>
          <w:tcPr>
            <w:tcW w:w="2760" w:type="dxa"/>
            <w:shd w:val="clear" w:color="auto" w:fill="auto"/>
          </w:tcPr>
          <w:p w14:paraId="5F18FBE8" w14:textId="6DA84EB6" w:rsidR="0007400C" w:rsidRPr="00ED078F" w:rsidRDefault="0007400C" w:rsidP="0007400C">
            <w:pPr>
              <w:rPr>
                <w:rFonts w:ascii="Avenir Book" w:hAnsi="Avenir Book" w:cs="Calibri"/>
                <w:sz w:val="20"/>
                <w:szCs w:val="20"/>
              </w:rPr>
            </w:pPr>
            <w:r w:rsidRPr="00ED078F">
              <w:rPr>
                <w:rFonts w:ascii="Avenir Book" w:hAnsi="Avenir Book" w:cs="Calibri"/>
                <w:sz w:val="20"/>
                <w:szCs w:val="20"/>
              </w:rPr>
              <w:t>Original</w:t>
            </w:r>
          </w:p>
        </w:tc>
      </w:tr>
      <w:tr w:rsidR="009E09E7" w:rsidRPr="00ED078F" w14:paraId="70435EB7" w14:textId="77777777" w:rsidTr="00627630">
        <w:tc>
          <w:tcPr>
            <w:tcW w:w="1081" w:type="dxa"/>
            <w:shd w:val="clear" w:color="auto" w:fill="auto"/>
          </w:tcPr>
          <w:p w14:paraId="58011A19" w14:textId="16045679" w:rsidR="009E09E7" w:rsidRPr="00ED078F" w:rsidRDefault="009E09E7" w:rsidP="009E09E7">
            <w:pPr>
              <w:rPr>
                <w:rFonts w:ascii="Avenir Book" w:hAnsi="Avenir Book" w:cs="Calibri"/>
                <w:sz w:val="20"/>
                <w:szCs w:val="20"/>
              </w:rPr>
            </w:pPr>
            <w:r>
              <w:rPr>
                <w:rFonts w:ascii="Avenir Book" w:hAnsi="Avenir Book" w:cs="Calibri"/>
                <w:sz w:val="20"/>
                <w:szCs w:val="20"/>
              </w:rPr>
              <w:t>3</w:t>
            </w:r>
          </w:p>
        </w:tc>
        <w:tc>
          <w:tcPr>
            <w:tcW w:w="1187" w:type="dxa"/>
            <w:shd w:val="clear" w:color="auto" w:fill="auto"/>
          </w:tcPr>
          <w:p w14:paraId="3D531629" w14:textId="0E2067B7" w:rsidR="009E09E7" w:rsidRPr="00ED078F" w:rsidRDefault="009E09E7" w:rsidP="009E09E7">
            <w:pPr>
              <w:rPr>
                <w:rFonts w:ascii="Avenir Book" w:hAnsi="Avenir Book" w:cs="Calibri"/>
                <w:sz w:val="20"/>
                <w:szCs w:val="20"/>
              </w:rPr>
            </w:pPr>
            <w:r>
              <w:rPr>
                <w:rFonts w:ascii="Avenir Book" w:hAnsi="Avenir Book" w:cs="Calibri"/>
                <w:sz w:val="20"/>
                <w:szCs w:val="20"/>
              </w:rPr>
              <w:t>July 2023</w:t>
            </w:r>
          </w:p>
        </w:tc>
        <w:tc>
          <w:tcPr>
            <w:tcW w:w="2160" w:type="dxa"/>
            <w:shd w:val="clear" w:color="auto" w:fill="auto"/>
          </w:tcPr>
          <w:p w14:paraId="3785FE02" w14:textId="6BB303C1" w:rsidR="009E09E7" w:rsidRPr="00ED078F" w:rsidRDefault="009E09E7" w:rsidP="009E09E7">
            <w:pPr>
              <w:rPr>
                <w:rFonts w:ascii="Avenir Book" w:hAnsi="Avenir Book" w:cs="Calibri"/>
                <w:sz w:val="20"/>
                <w:szCs w:val="20"/>
              </w:rPr>
            </w:pPr>
            <w:r w:rsidRPr="00ED078F">
              <w:rPr>
                <w:rFonts w:ascii="Avenir Book" w:hAnsi="Avenir Book" w:cs="Calibri"/>
                <w:sz w:val="20"/>
                <w:szCs w:val="20"/>
              </w:rPr>
              <w:t>NK</w:t>
            </w:r>
            <w:r>
              <w:rPr>
                <w:rFonts w:ascii="Avenir Book" w:hAnsi="Avenir Book" w:cs="Calibri"/>
                <w:sz w:val="20"/>
                <w:szCs w:val="20"/>
              </w:rPr>
              <w:t xml:space="preserve"> &amp; NB</w:t>
            </w:r>
          </w:p>
        </w:tc>
        <w:tc>
          <w:tcPr>
            <w:tcW w:w="2400" w:type="dxa"/>
            <w:shd w:val="clear" w:color="auto" w:fill="auto"/>
          </w:tcPr>
          <w:p w14:paraId="2A6E67C6" w14:textId="00FE2BD6" w:rsidR="009E09E7" w:rsidRPr="00ED078F" w:rsidRDefault="009E09E7" w:rsidP="009E09E7">
            <w:pPr>
              <w:rPr>
                <w:rFonts w:ascii="Avenir Book" w:hAnsi="Avenir Book" w:cs="Calibri"/>
                <w:sz w:val="20"/>
                <w:szCs w:val="20"/>
              </w:rPr>
            </w:pPr>
            <w:r w:rsidRPr="00ED078F">
              <w:rPr>
                <w:rFonts w:ascii="Avenir Book" w:hAnsi="Avenir Book" w:cs="Calibri"/>
                <w:sz w:val="20"/>
                <w:szCs w:val="20"/>
              </w:rPr>
              <w:t>NK</w:t>
            </w:r>
            <w:r>
              <w:rPr>
                <w:rFonts w:ascii="Avenir Book" w:hAnsi="Avenir Book" w:cs="Calibri"/>
                <w:sz w:val="20"/>
                <w:szCs w:val="20"/>
              </w:rPr>
              <w:t xml:space="preserve"> &amp; NB</w:t>
            </w:r>
          </w:p>
        </w:tc>
        <w:tc>
          <w:tcPr>
            <w:tcW w:w="2760" w:type="dxa"/>
            <w:shd w:val="clear" w:color="auto" w:fill="auto"/>
          </w:tcPr>
          <w:p w14:paraId="688FD09F" w14:textId="26A4A8C9" w:rsidR="009E09E7" w:rsidRPr="00ED078F" w:rsidRDefault="009E09E7" w:rsidP="009E09E7">
            <w:pPr>
              <w:rPr>
                <w:rFonts w:ascii="Avenir Book" w:hAnsi="Avenir Book" w:cs="Calibri"/>
                <w:sz w:val="20"/>
                <w:szCs w:val="20"/>
              </w:rPr>
            </w:pPr>
            <w:r w:rsidRPr="00ED078F">
              <w:rPr>
                <w:rFonts w:ascii="Avenir Book" w:hAnsi="Avenir Book" w:cs="Calibri"/>
                <w:sz w:val="20"/>
                <w:szCs w:val="20"/>
              </w:rPr>
              <w:t>Original</w:t>
            </w:r>
          </w:p>
        </w:tc>
      </w:tr>
      <w:tr w:rsidR="009E09E7" w:rsidRPr="00ED078F" w14:paraId="7F46F08D" w14:textId="77777777" w:rsidTr="00627630">
        <w:tc>
          <w:tcPr>
            <w:tcW w:w="1081" w:type="dxa"/>
            <w:shd w:val="clear" w:color="auto" w:fill="auto"/>
          </w:tcPr>
          <w:p w14:paraId="63959574" w14:textId="45E29FB0" w:rsidR="009E09E7" w:rsidRPr="00ED078F" w:rsidRDefault="009E09E7" w:rsidP="009E09E7">
            <w:pPr>
              <w:rPr>
                <w:rFonts w:ascii="Avenir Book" w:hAnsi="Avenir Book" w:cs="Calibri"/>
                <w:sz w:val="20"/>
                <w:szCs w:val="20"/>
              </w:rPr>
            </w:pPr>
            <w:r>
              <w:rPr>
                <w:rFonts w:ascii="Avenir Book" w:hAnsi="Avenir Book" w:cs="Calibri"/>
                <w:sz w:val="20"/>
                <w:szCs w:val="20"/>
              </w:rPr>
              <w:t>4</w:t>
            </w:r>
          </w:p>
        </w:tc>
        <w:tc>
          <w:tcPr>
            <w:tcW w:w="1187" w:type="dxa"/>
            <w:shd w:val="clear" w:color="auto" w:fill="auto"/>
          </w:tcPr>
          <w:p w14:paraId="7C937075" w14:textId="4B30BB49" w:rsidR="009E09E7" w:rsidRPr="00ED078F" w:rsidRDefault="009E09E7" w:rsidP="009E09E7">
            <w:pPr>
              <w:rPr>
                <w:rFonts w:ascii="Avenir Book" w:hAnsi="Avenir Book" w:cs="Calibri"/>
                <w:sz w:val="20"/>
                <w:szCs w:val="20"/>
              </w:rPr>
            </w:pPr>
            <w:r>
              <w:rPr>
                <w:rFonts w:ascii="Avenir Book" w:hAnsi="Avenir Book" w:cs="Calibri"/>
                <w:sz w:val="20"/>
                <w:szCs w:val="20"/>
              </w:rPr>
              <w:t>July 2024</w:t>
            </w:r>
          </w:p>
        </w:tc>
        <w:tc>
          <w:tcPr>
            <w:tcW w:w="2160" w:type="dxa"/>
            <w:shd w:val="clear" w:color="auto" w:fill="auto"/>
          </w:tcPr>
          <w:p w14:paraId="3F4E393B" w14:textId="60E2D235" w:rsidR="009E09E7" w:rsidRPr="00ED078F" w:rsidRDefault="009E09E7" w:rsidP="009E09E7">
            <w:pPr>
              <w:rPr>
                <w:rFonts w:ascii="Avenir Book" w:hAnsi="Avenir Book" w:cs="Calibri"/>
                <w:sz w:val="20"/>
                <w:szCs w:val="20"/>
              </w:rPr>
            </w:pPr>
            <w:r w:rsidRPr="00ED078F">
              <w:rPr>
                <w:rFonts w:ascii="Avenir Book" w:hAnsi="Avenir Book" w:cs="Calibri"/>
                <w:sz w:val="20"/>
                <w:szCs w:val="20"/>
              </w:rPr>
              <w:t>NK</w:t>
            </w:r>
            <w:r>
              <w:rPr>
                <w:rFonts w:ascii="Avenir Book" w:hAnsi="Avenir Book" w:cs="Calibri"/>
                <w:sz w:val="20"/>
                <w:szCs w:val="20"/>
              </w:rPr>
              <w:t xml:space="preserve"> &amp; </w:t>
            </w:r>
            <w:r w:rsidR="007E45BA">
              <w:rPr>
                <w:rFonts w:ascii="Avenir Book" w:hAnsi="Avenir Book" w:cs="Calibri"/>
                <w:sz w:val="20"/>
                <w:szCs w:val="20"/>
              </w:rPr>
              <w:t>JL</w:t>
            </w:r>
          </w:p>
        </w:tc>
        <w:tc>
          <w:tcPr>
            <w:tcW w:w="2400" w:type="dxa"/>
            <w:shd w:val="clear" w:color="auto" w:fill="auto"/>
          </w:tcPr>
          <w:p w14:paraId="36F66885" w14:textId="0831B2E2" w:rsidR="009E09E7" w:rsidRPr="00ED078F" w:rsidRDefault="009E09E7" w:rsidP="009E09E7">
            <w:pPr>
              <w:rPr>
                <w:rFonts w:ascii="Avenir Book" w:hAnsi="Avenir Book" w:cs="Calibri"/>
                <w:sz w:val="20"/>
                <w:szCs w:val="20"/>
              </w:rPr>
            </w:pPr>
            <w:r w:rsidRPr="00ED078F">
              <w:rPr>
                <w:rFonts w:ascii="Avenir Book" w:hAnsi="Avenir Book" w:cs="Calibri"/>
                <w:sz w:val="20"/>
                <w:szCs w:val="20"/>
              </w:rPr>
              <w:t>NK</w:t>
            </w:r>
            <w:r>
              <w:rPr>
                <w:rFonts w:ascii="Avenir Book" w:hAnsi="Avenir Book" w:cs="Calibri"/>
                <w:sz w:val="20"/>
                <w:szCs w:val="20"/>
              </w:rPr>
              <w:t xml:space="preserve"> &amp; NB</w:t>
            </w:r>
          </w:p>
        </w:tc>
        <w:tc>
          <w:tcPr>
            <w:tcW w:w="2760" w:type="dxa"/>
            <w:shd w:val="clear" w:color="auto" w:fill="auto"/>
          </w:tcPr>
          <w:p w14:paraId="26149939" w14:textId="718D3DD4" w:rsidR="009E09E7" w:rsidRPr="00ED078F" w:rsidRDefault="009E09E7" w:rsidP="009E09E7">
            <w:pPr>
              <w:rPr>
                <w:rFonts w:ascii="Avenir Book" w:hAnsi="Avenir Book" w:cs="Calibri"/>
                <w:sz w:val="20"/>
                <w:szCs w:val="20"/>
              </w:rPr>
            </w:pPr>
            <w:r w:rsidRPr="00ED078F">
              <w:rPr>
                <w:rFonts w:ascii="Avenir Book" w:hAnsi="Avenir Book" w:cs="Calibri"/>
                <w:sz w:val="20"/>
                <w:szCs w:val="20"/>
              </w:rPr>
              <w:t>Original</w:t>
            </w:r>
          </w:p>
        </w:tc>
      </w:tr>
      <w:tr w:rsidR="0007400C" w:rsidRPr="00ED078F" w14:paraId="4887F441" w14:textId="77777777" w:rsidTr="00627630">
        <w:tc>
          <w:tcPr>
            <w:tcW w:w="1081" w:type="dxa"/>
            <w:shd w:val="clear" w:color="auto" w:fill="auto"/>
          </w:tcPr>
          <w:p w14:paraId="5F87510C" w14:textId="1269AC3A" w:rsidR="0007400C" w:rsidRPr="00ED078F" w:rsidRDefault="0007400C" w:rsidP="0007400C">
            <w:pPr>
              <w:rPr>
                <w:rFonts w:ascii="Avenir Book" w:hAnsi="Avenir Book" w:cs="Calibri"/>
                <w:sz w:val="20"/>
                <w:szCs w:val="20"/>
              </w:rPr>
            </w:pPr>
          </w:p>
        </w:tc>
        <w:tc>
          <w:tcPr>
            <w:tcW w:w="1187" w:type="dxa"/>
            <w:shd w:val="clear" w:color="auto" w:fill="auto"/>
          </w:tcPr>
          <w:p w14:paraId="653D34EA" w14:textId="0853D045" w:rsidR="0007400C" w:rsidRPr="00ED078F" w:rsidRDefault="0007400C" w:rsidP="0007400C">
            <w:pPr>
              <w:rPr>
                <w:rFonts w:ascii="Avenir Book" w:hAnsi="Avenir Book" w:cs="Calibri"/>
                <w:sz w:val="20"/>
                <w:szCs w:val="20"/>
              </w:rPr>
            </w:pPr>
          </w:p>
        </w:tc>
        <w:tc>
          <w:tcPr>
            <w:tcW w:w="2160" w:type="dxa"/>
            <w:shd w:val="clear" w:color="auto" w:fill="auto"/>
          </w:tcPr>
          <w:p w14:paraId="7823E300" w14:textId="6E486CB5" w:rsidR="0007400C" w:rsidRPr="00ED078F" w:rsidRDefault="0007400C" w:rsidP="0007400C">
            <w:pPr>
              <w:rPr>
                <w:rFonts w:ascii="Avenir Book" w:hAnsi="Avenir Book" w:cs="Calibri"/>
                <w:sz w:val="20"/>
                <w:szCs w:val="20"/>
              </w:rPr>
            </w:pPr>
          </w:p>
        </w:tc>
        <w:tc>
          <w:tcPr>
            <w:tcW w:w="2400" w:type="dxa"/>
            <w:shd w:val="clear" w:color="auto" w:fill="auto"/>
          </w:tcPr>
          <w:p w14:paraId="13C869B8" w14:textId="3402E643" w:rsidR="0007400C" w:rsidRPr="00ED078F" w:rsidRDefault="0007400C" w:rsidP="0007400C">
            <w:pPr>
              <w:rPr>
                <w:rFonts w:ascii="Avenir Book" w:hAnsi="Avenir Book" w:cs="Calibri"/>
                <w:sz w:val="20"/>
                <w:szCs w:val="20"/>
              </w:rPr>
            </w:pPr>
          </w:p>
        </w:tc>
        <w:tc>
          <w:tcPr>
            <w:tcW w:w="2760" w:type="dxa"/>
            <w:shd w:val="clear" w:color="auto" w:fill="auto"/>
          </w:tcPr>
          <w:p w14:paraId="0A8C6EEB" w14:textId="2D0500F8" w:rsidR="0007400C" w:rsidRPr="00ED078F" w:rsidRDefault="0007400C" w:rsidP="0007400C">
            <w:pPr>
              <w:rPr>
                <w:rFonts w:ascii="Avenir Book" w:hAnsi="Avenir Book" w:cs="Calibri"/>
                <w:sz w:val="20"/>
                <w:szCs w:val="20"/>
              </w:rPr>
            </w:pPr>
          </w:p>
        </w:tc>
      </w:tr>
      <w:tr w:rsidR="0007400C" w:rsidRPr="00ED078F" w14:paraId="6A83B570" w14:textId="77777777" w:rsidTr="00627630">
        <w:tc>
          <w:tcPr>
            <w:tcW w:w="1081" w:type="dxa"/>
            <w:shd w:val="clear" w:color="auto" w:fill="auto"/>
          </w:tcPr>
          <w:p w14:paraId="22B23503" w14:textId="77777777" w:rsidR="0007400C" w:rsidRPr="00ED078F" w:rsidRDefault="0007400C" w:rsidP="0007400C">
            <w:pPr>
              <w:rPr>
                <w:rFonts w:ascii="Avenir Book" w:hAnsi="Avenir Book" w:cs="Calibri"/>
                <w:sz w:val="20"/>
                <w:szCs w:val="20"/>
              </w:rPr>
            </w:pPr>
          </w:p>
        </w:tc>
        <w:tc>
          <w:tcPr>
            <w:tcW w:w="1187" w:type="dxa"/>
            <w:shd w:val="clear" w:color="auto" w:fill="auto"/>
          </w:tcPr>
          <w:p w14:paraId="29A86DF0" w14:textId="77777777" w:rsidR="0007400C" w:rsidRPr="00ED078F" w:rsidRDefault="0007400C" w:rsidP="0007400C">
            <w:pPr>
              <w:rPr>
                <w:rFonts w:ascii="Avenir Book" w:hAnsi="Avenir Book" w:cs="Calibri"/>
                <w:sz w:val="20"/>
                <w:szCs w:val="20"/>
              </w:rPr>
            </w:pPr>
          </w:p>
        </w:tc>
        <w:tc>
          <w:tcPr>
            <w:tcW w:w="2160" w:type="dxa"/>
            <w:shd w:val="clear" w:color="auto" w:fill="auto"/>
          </w:tcPr>
          <w:p w14:paraId="3D8E4C5B" w14:textId="77777777" w:rsidR="0007400C" w:rsidRPr="00ED078F" w:rsidRDefault="0007400C" w:rsidP="0007400C">
            <w:pPr>
              <w:rPr>
                <w:rFonts w:ascii="Avenir Book" w:hAnsi="Avenir Book" w:cs="Calibri"/>
                <w:sz w:val="20"/>
                <w:szCs w:val="20"/>
              </w:rPr>
            </w:pPr>
          </w:p>
        </w:tc>
        <w:tc>
          <w:tcPr>
            <w:tcW w:w="2400" w:type="dxa"/>
            <w:shd w:val="clear" w:color="auto" w:fill="auto"/>
          </w:tcPr>
          <w:p w14:paraId="1714136E" w14:textId="77777777" w:rsidR="0007400C" w:rsidRPr="00ED078F" w:rsidRDefault="0007400C" w:rsidP="0007400C">
            <w:pPr>
              <w:rPr>
                <w:rFonts w:ascii="Avenir Book" w:hAnsi="Avenir Book" w:cs="Calibri"/>
                <w:sz w:val="20"/>
                <w:szCs w:val="20"/>
              </w:rPr>
            </w:pPr>
          </w:p>
        </w:tc>
        <w:tc>
          <w:tcPr>
            <w:tcW w:w="2760" w:type="dxa"/>
            <w:shd w:val="clear" w:color="auto" w:fill="auto"/>
          </w:tcPr>
          <w:p w14:paraId="783A2AAA" w14:textId="77777777" w:rsidR="0007400C" w:rsidRPr="00ED078F" w:rsidRDefault="0007400C" w:rsidP="0007400C">
            <w:pPr>
              <w:rPr>
                <w:rFonts w:ascii="Avenir Book" w:hAnsi="Avenir Book" w:cs="Calibri"/>
                <w:sz w:val="20"/>
                <w:szCs w:val="20"/>
              </w:rPr>
            </w:pPr>
          </w:p>
        </w:tc>
      </w:tr>
      <w:tr w:rsidR="0007400C" w:rsidRPr="00ED078F" w14:paraId="774340A4" w14:textId="77777777" w:rsidTr="00627630">
        <w:tc>
          <w:tcPr>
            <w:tcW w:w="1081" w:type="dxa"/>
            <w:shd w:val="clear" w:color="auto" w:fill="auto"/>
          </w:tcPr>
          <w:p w14:paraId="6CF0C192" w14:textId="77777777" w:rsidR="0007400C" w:rsidRPr="00ED078F" w:rsidRDefault="0007400C" w:rsidP="0007400C">
            <w:pPr>
              <w:rPr>
                <w:rFonts w:ascii="Avenir Book" w:hAnsi="Avenir Book" w:cs="Calibri"/>
                <w:sz w:val="20"/>
                <w:szCs w:val="20"/>
              </w:rPr>
            </w:pPr>
          </w:p>
        </w:tc>
        <w:tc>
          <w:tcPr>
            <w:tcW w:w="1187" w:type="dxa"/>
            <w:shd w:val="clear" w:color="auto" w:fill="auto"/>
          </w:tcPr>
          <w:p w14:paraId="6B3EDF38" w14:textId="77777777" w:rsidR="0007400C" w:rsidRPr="00ED078F" w:rsidRDefault="0007400C" w:rsidP="0007400C">
            <w:pPr>
              <w:rPr>
                <w:rFonts w:ascii="Avenir Book" w:hAnsi="Avenir Book" w:cs="Calibri"/>
                <w:sz w:val="20"/>
                <w:szCs w:val="20"/>
              </w:rPr>
            </w:pPr>
          </w:p>
        </w:tc>
        <w:tc>
          <w:tcPr>
            <w:tcW w:w="2160" w:type="dxa"/>
            <w:shd w:val="clear" w:color="auto" w:fill="auto"/>
          </w:tcPr>
          <w:p w14:paraId="660657CF" w14:textId="77777777" w:rsidR="0007400C" w:rsidRPr="00ED078F" w:rsidRDefault="0007400C" w:rsidP="0007400C">
            <w:pPr>
              <w:rPr>
                <w:rFonts w:ascii="Avenir Book" w:hAnsi="Avenir Book" w:cs="Calibri"/>
                <w:sz w:val="20"/>
                <w:szCs w:val="20"/>
              </w:rPr>
            </w:pPr>
          </w:p>
        </w:tc>
        <w:tc>
          <w:tcPr>
            <w:tcW w:w="2400" w:type="dxa"/>
            <w:shd w:val="clear" w:color="auto" w:fill="auto"/>
          </w:tcPr>
          <w:p w14:paraId="1C6392C4" w14:textId="77777777" w:rsidR="0007400C" w:rsidRPr="00ED078F" w:rsidRDefault="0007400C" w:rsidP="0007400C">
            <w:pPr>
              <w:rPr>
                <w:rFonts w:ascii="Avenir Book" w:hAnsi="Avenir Book" w:cs="Calibri"/>
                <w:sz w:val="20"/>
                <w:szCs w:val="20"/>
              </w:rPr>
            </w:pPr>
          </w:p>
        </w:tc>
        <w:tc>
          <w:tcPr>
            <w:tcW w:w="2760" w:type="dxa"/>
            <w:shd w:val="clear" w:color="auto" w:fill="auto"/>
          </w:tcPr>
          <w:p w14:paraId="330238A1" w14:textId="77777777" w:rsidR="0007400C" w:rsidRPr="00ED078F" w:rsidRDefault="0007400C" w:rsidP="0007400C">
            <w:pPr>
              <w:rPr>
                <w:rFonts w:ascii="Avenir Book" w:hAnsi="Avenir Book" w:cs="Calibri"/>
                <w:sz w:val="20"/>
                <w:szCs w:val="20"/>
              </w:rPr>
            </w:pPr>
          </w:p>
        </w:tc>
      </w:tr>
      <w:tr w:rsidR="0007400C" w:rsidRPr="00ED078F" w14:paraId="42CD2DFF" w14:textId="77777777" w:rsidTr="00627630">
        <w:tc>
          <w:tcPr>
            <w:tcW w:w="1081" w:type="dxa"/>
            <w:shd w:val="clear" w:color="auto" w:fill="auto"/>
          </w:tcPr>
          <w:p w14:paraId="6A13D0B5" w14:textId="77777777" w:rsidR="0007400C" w:rsidRPr="00ED078F" w:rsidRDefault="0007400C" w:rsidP="0007400C">
            <w:pPr>
              <w:rPr>
                <w:rFonts w:ascii="Avenir Book" w:hAnsi="Avenir Book" w:cs="Calibri"/>
                <w:sz w:val="20"/>
                <w:szCs w:val="20"/>
              </w:rPr>
            </w:pPr>
          </w:p>
        </w:tc>
        <w:tc>
          <w:tcPr>
            <w:tcW w:w="1187" w:type="dxa"/>
            <w:shd w:val="clear" w:color="auto" w:fill="auto"/>
          </w:tcPr>
          <w:p w14:paraId="153A96A2" w14:textId="77777777" w:rsidR="0007400C" w:rsidRPr="00ED078F" w:rsidRDefault="0007400C" w:rsidP="0007400C">
            <w:pPr>
              <w:rPr>
                <w:rFonts w:ascii="Avenir Book" w:hAnsi="Avenir Book" w:cs="Calibri"/>
                <w:sz w:val="20"/>
                <w:szCs w:val="20"/>
              </w:rPr>
            </w:pPr>
          </w:p>
        </w:tc>
        <w:tc>
          <w:tcPr>
            <w:tcW w:w="2160" w:type="dxa"/>
            <w:shd w:val="clear" w:color="auto" w:fill="auto"/>
          </w:tcPr>
          <w:p w14:paraId="03B18764" w14:textId="77777777" w:rsidR="0007400C" w:rsidRPr="00ED078F" w:rsidRDefault="0007400C" w:rsidP="0007400C">
            <w:pPr>
              <w:rPr>
                <w:rFonts w:ascii="Avenir Book" w:hAnsi="Avenir Book" w:cs="Calibri"/>
                <w:sz w:val="20"/>
                <w:szCs w:val="20"/>
              </w:rPr>
            </w:pPr>
          </w:p>
        </w:tc>
        <w:tc>
          <w:tcPr>
            <w:tcW w:w="2400" w:type="dxa"/>
            <w:shd w:val="clear" w:color="auto" w:fill="auto"/>
          </w:tcPr>
          <w:p w14:paraId="4CA3C631" w14:textId="77777777" w:rsidR="0007400C" w:rsidRPr="00ED078F" w:rsidRDefault="0007400C" w:rsidP="0007400C">
            <w:pPr>
              <w:rPr>
                <w:rFonts w:ascii="Avenir Book" w:hAnsi="Avenir Book" w:cs="Calibri"/>
                <w:sz w:val="20"/>
                <w:szCs w:val="20"/>
              </w:rPr>
            </w:pPr>
          </w:p>
        </w:tc>
        <w:tc>
          <w:tcPr>
            <w:tcW w:w="2760" w:type="dxa"/>
            <w:shd w:val="clear" w:color="auto" w:fill="auto"/>
          </w:tcPr>
          <w:p w14:paraId="41F72EDA" w14:textId="77777777" w:rsidR="0007400C" w:rsidRPr="00ED078F" w:rsidRDefault="0007400C" w:rsidP="0007400C">
            <w:pPr>
              <w:rPr>
                <w:rFonts w:ascii="Avenir Book" w:hAnsi="Avenir Book" w:cs="Calibri"/>
                <w:sz w:val="20"/>
                <w:szCs w:val="20"/>
              </w:rPr>
            </w:pPr>
          </w:p>
        </w:tc>
      </w:tr>
    </w:tbl>
    <w:p w14:paraId="4371D1BF" w14:textId="77777777" w:rsidR="00260495" w:rsidRPr="009E117F" w:rsidRDefault="00260495" w:rsidP="00260495">
      <w:pPr>
        <w:jc w:val="both"/>
        <w:rPr>
          <w:rFonts w:cs="Calibri"/>
          <w:sz w:val="20"/>
          <w:szCs w:val="20"/>
        </w:rPr>
      </w:pPr>
    </w:p>
    <w:p w14:paraId="08F0AD16" w14:textId="77777777" w:rsidR="00DC7FBE" w:rsidRDefault="00DC7FBE" w:rsidP="00DC7FBE">
      <w:pPr>
        <w:rPr>
          <w:rFonts w:cs="Calibri"/>
          <w:sz w:val="20"/>
          <w:szCs w:val="20"/>
        </w:rPr>
      </w:pPr>
    </w:p>
    <w:p w14:paraId="0C0B9FE7" w14:textId="24D8CA0A" w:rsidR="009D4599" w:rsidRPr="00ED078F" w:rsidRDefault="009D4599" w:rsidP="00E60217">
      <w:pPr>
        <w:jc w:val="both"/>
        <w:rPr>
          <w:rFonts w:ascii="Avenir Book" w:hAnsi="Avenir Book"/>
          <w:sz w:val="20"/>
          <w:szCs w:val="20"/>
        </w:rPr>
      </w:pPr>
      <w:r>
        <w:br w:type="page"/>
      </w:r>
    </w:p>
    <w:p w14:paraId="37A062CE" w14:textId="77777777" w:rsidR="00E60217" w:rsidRPr="00DA59C2" w:rsidRDefault="00E60217" w:rsidP="00E60217">
      <w:pPr>
        <w:rPr>
          <w:rFonts w:eastAsia="Calibri"/>
          <w:b/>
          <w:sz w:val="28"/>
          <w:szCs w:val="28"/>
        </w:rPr>
      </w:pPr>
      <w:r>
        <w:rPr>
          <w:rFonts w:eastAsia="Calibri"/>
          <w:b/>
          <w:sz w:val="28"/>
          <w:szCs w:val="28"/>
        </w:rPr>
        <w:lastRenderedPageBreak/>
        <w:t>Introduction</w:t>
      </w:r>
    </w:p>
    <w:p w14:paraId="1EFB5C0B" w14:textId="77777777" w:rsidR="00E60217" w:rsidRPr="00DA59C2" w:rsidRDefault="00E60217" w:rsidP="00E60217">
      <w:pPr>
        <w:rPr>
          <w:rFonts w:cs="Tahoma"/>
        </w:rPr>
      </w:pPr>
    </w:p>
    <w:p w14:paraId="2C06D85B" w14:textId="77777777" w:rsidR="00E60217" w:rsidRDefault="00E60217" w:rsidP="00E60217">
      <w:pPr>
        <w:rPr>
          <w:rFonts w:cs="Tahoma"/>
        </w:rPr>
      </w:pPr>
      <w:r>
        <w:rPr>
          <w:rFonts w:cs="Tahoma"/>
        </w:rPr>
        <w:t>R</w:t>
      </w:r>
      <w:r w:rsidRPr="0021003B">
        <w:rPr>
          <w:rFonts w:cs="Tahoma"/>
        </w:rPr>
        <w:t>emov</w:t>
      </w:r>
      <w:r>
        <w:rPr>
          <w:rFonts w:cs="Tahoma"/>
        </w:rPr>
        <w:t>ing</w:t>
      </w:r>
      <w:r w:rsidRPr="0021003B">
        <w:rPr>
          <w:rFonts w:cs="Tahoma"/>
        </w:rPr>
        <w:t xml:space="preserve"> patients from</w:t>
      </w:r>
      <w:r>
        <w:rPr>
          <w:rFonts w:cs="Tahoma"/>
        </w:rPr>
        <w:t xml:space="preserve"> the</w:t>
      </w:r>
      <w:r w:rsidRPr="0021003B">
        <w:rPr>
          <w:rFonts w:cs="Tahoma"/>
        </w:rPr>
        <w:t xml:space="preserve"> </w:t>
      </w:r>
      <w:r>
        <w:rPr>
          <w:rFonts w:cs="Tahoma"/>
        </w:rPr>
        <w:t>P</w:t>
      </w:r>
      <w:r w:rsidRPr="0021003B">
        <w:rPr>
          <w:rFonts w:cs="Tahoma"/>
        </w:rPr>
        <w:t xml:space="preserve">ractice lists </w:t>
      </w:r>
      <w:r>
        <w:rPr>
          <w:rFonts w:cs="Tahoma"/>
        </w:rPr>
        <w:t>is</w:t>
      </w:r>
      <w:r w:rsidRPr="0021003B">
        <w:rPr>
          <w:rFonts w:cs="Tahoma"/>
        </w:rPr>
        <w:t xml:space="preserve"> an exceptional and rare event, </w:t>
      </w:r>
      <w:r>
        <w:rPr>
          <w:rFonts w:cs="Tahoma"/>
        </w:rPr>
        <w:t>which will be considered</w:t>
      </w:r>
      <w:r w:rsidRPr="0021003B">
        <w:rPr>
          <w:rFonts w:cs="Tahoma"/>
        </w:rPr>
        <w:t xml:space="preserve"> a </w:t>
      </w:r>
      <w:r>
        <w:rPr>
          <w:rFonts w:cs="Tahoma"/>
        </w:rPr>
        <w:t xml:space="preserve">final </w:t>
      </w:r>
      <w:r w:rsidRPr="0021003B">
        <w:rPr>
          <w:rFonts w:cs="Tahoma"/>
        </w:rPr>
        <w:t xml:space="preserve">resort </w:t>
      </w:r>
      <w:r>
        <w:rPr>
          <w:rFonts w:cs="Tahoma"/>
        </w:rPr>
        <w:t>where the</w:t>
      </w:r>
      <w:r w:rsidRPr="0021003B">
        <w:rPr>
          <w:rFonts w:cs="Tahoma"/>
        </w:rPr>
        <w:t xml:space="preserve"> patient-practice relationship</w:t>
      </w:r>
      <w:r>
        <w:rPr>
          <w:rFonts w:cs="Tahoma"/>
        </w:rPr>
        <w:t xml:space="preserve"> has broken down irretrievably</w:t>
      </w:r>
      <w:r w:rsidRPr="0021003B">
        <w:rPr>
          <w:rFonts w:cs="Tahoma"/>
        </w:rPr>
        <w:t>.</w:t>
      </w:r>
    </w:p>
    <w:p w14:paraId="1DA6E40B" w14:textId="77777777" w:rsidR="00E60217" w:rsidRDefault="00E60217" w:rsidP="00E60217">
      <w:pPr>
        <w:rPr>
          <w:rFonts w:cs="Tahoma"/>
        </w:rPr>
      </w:pPr>
    </w:p>
    <w:p w14:paraId="26872A54" w14:textId="77777777" w:rsidR="00E60217" w:rsidRPr="00DA59C2" w:rsidRDefault="00E60217" w:rsidP="00E60217">
      <w:pPr>
        <w:rPr>
          <w:rFonts w:cs="Tahoma"/>
        </w:rPr>
      </w:pPr>
      <w:r>
        <w:rPr>
          <w:rFonts w:cs="Tahoma"/>
        </w:rPr>
        <w:t>In some</w:t>
      </w:r>
      <w:r w:rsidRPr="00DA59C2">
        <w:rPr>
          <w:rFonts w:cs="Tahoma"/>
        </w:rPr>
        <w:t xml:space="preserve"> circumstances it </w:t>
      </w:r>
      <w:r>
        <w:rPr>
          <w:rFonts w:cs="Tahoma"/>
        </w:rPr>
        <w:t>can</w:t>
      </w:r>
      <w:r w:rsidRPr="00DA59C2">
        <w:rPr>
          <w:rFonts w:cs="Tahoma"/>
        </w:rPr>
        <w:t xml:space="preserve"> be considered reasonable, or in the best interests of the patient, to remove patients from the list. The purpose of this policy, therefore, is to define the practice guidelines for removal of a patient from the practice list and to ensure that any concerns about removing patients from the list are dealt with fairly.</w:t>
      </w:r>
    </w:p>
    <w:p w14:paraId="2A6F9210" w14:textId="77777777" w:rsidR="00E60217" w:rsidRPr="00DA59C2" w:rsidRDefault="00E60217" w:rsidP="00E60217">
      <w:pPr>
        <w:rPr>
          <w:rFonts w:cs="Tahoma"/>
        </w:rPr>
      </w:pPr>
    </w:p>
    <w:p w14:paraId="15433679" w14:textId="77777777" w:rsidR="00E60217" w:rsidRPr="00DA59C2" w:rsidRDefault="00E60217" w:rsidP="00E60217">
      <w:pPr>
        <w:rPr>
          <w:rFonts w:eastAsia="Calibri"/>
          <w:b/>
          <w:sz w:val="28"/>
          <w:szCs w:val="28"/>
        </w:rPr>
      </w:pPr>
      <w:r w:rsidRPr="00DA59C2">
        <w:rPr>
          <w:rFonts w:eastAsia="Calibri"/>
          <w:b/>
          <w:sz w:val="28"/>
          <w:szCs w:val="28"/>
        </w:rPr>
        <w:t>SITUATIONS WHICH JUSTIFY REMOVAL</w:t>
      </w:r>
    </w:p>
    <w:p w14:paraId="4E8D7E72" w14:textId="77777777" w:rsidR="00E60217" w:rsidRPr="00DA59C2" w:rsidRDefault="00E60217" w:rsidP="00E60217">
      <w:pPr>
        <w:rPr>
          <w:rFonts w:cs="Tahoma"/>
        </w:rPr>
      </w:pPr>
    </w:p>
    <w:p w14:paraId="2538C7FD" w14:textId="77777777" w:rsidR="00E60217" w:rsidRPr="00DA59C2" w:rsidRDefault="00E60217" w:rsidP="00E60217">
      <w:pPr>
        <w:rPr>
          <w:rFonts w:eastAsia="Calibri"/>
          <w:b/>
          <w:sz w:val="28"/>
          <w:szCs w:val="28"/>
        </w:rPr>
      </w:pPr>
      <w:r w:rsidRPr="00DA59C2">
        <w:rPr>
          <w:rFonts w:eastAsia="Calibri"/>
          <w:b/>
          <w:sz w:val="28"/>
          <w:szCs w:val="28"/>
        </w:rPr>
        <w:t>Violence or Unacceptable Behaviour</w:t>
      </w:r>
    </w:p>
    <w:p w14:paraId="0E5CEFF5" w14:textId="77777777" w:rsidR="00E60217" w:rsidRPr="00DA59C2" w:rsidRDefault="00E60217" w:rsidP="00E60217">
      <w:pPr>
        <w:rPr>
          <w:rFonts w:cs="Tahoma"/>
        </w:rPr>
      </w:pPr>
      <w:r w:rsidRPr="00DA59C2">
        <w:rPr>
          <w:rFonts w:cs="Tahoma"/>
        </w:rPr>
        <w:t>If a patient has displayed any violent, abusive, or threatening behaviour towards the GP or any other member of Practice Staff that has required police intervention, that person can be removed without warning from the Practice patient list immediately.</w:t>
      </w:r>
    </w:p>
    <w:p w14:paraId="1E6E4294" w14:textId="77777777" w:rsidR="00E60217" w:rsidRPr="00DA59C2" w:rsidRDefault="00E60217" w:rsidP="00E60217">
      <w:pPr>
        <w:rPr>
          <w:rFonts w:cs="Tahoma"/>
        </w:rPr>
      </w:pPr>
    </w:p>
    <w:p w14:paraId="06FCE091" w14:textId="77777777" w:rsidR="00E60217" w:rsidRPr="00DA59C2" w:rsidRDefault="00E60217" w:rsidP="00E60217">
      <w:pPr>
        <w:rPr>
          <w:rFonts w:cs="Tahoma"/>
        </w:rPr>
      </w:pPr>
      <w:r w:rsidRPr="00DA59C2">
        <w:rPr>
          <w:rFonts w:cs="Tahoma"/>
        </w:rPr>
        <w:t xml:space="preserve">When a patient: - </w:t>
      </w:r>
    </w:p>
    <w:p w14:paraId="2E3FC204" w14:textId="77777777" w:rsidR="00E60217" w:rsidRPr="00DA59C2" w:rsidRDefault="00E60217" w:rsidP="00E60217">
      <w:pPr>
        <w:numPr>
          <w:ilvl w:val="0"/>
          <w:numId w:val="18"/>
        </w:numPr>
        <w:rPr>
          <w:rFonts w:cs="Tahoma"/>
        </w:rPr>
      </w:pPr>
      <w:r w:rsidRPr="00DA59C2">
        <w:rPr>
          <w:rFonts w:cs="Tahoma"/>
        </w:rPr>
        <w:t xml:space="preserve">Is physically violent or threatening towards a doctor, practice staff or other patients on the practice premises. </w:t>
      </w:r>
    </w:p>
    <w:p w14:paraId="5F02D4CA" w14:textId="77777777" w:rsidR="00E60217" w:rsidRPr="00DA59C2" w:rsidRDefault="00E60217" w:rsidP="00E60217">
      <w:pPr>
        <w:numPr>
          <w:ilvl w:val="0"/>
          <w:numId w:val="18"/>
        </w:numPr>
        <w:rPr>
          <w:rFonts w:cs="Tahoma"/>
        </w:rPr>
      </w:pPr>
      <w:r w:rsidRPr="00DA59C2">
        <w:rPr>
          <w:rFonts w:cs="Tahoma"/>
        </w:rPr>
        <w:t xml:space="preserve">Causes physical damage to practice premises or another patients’ property. </w:t>
      </w:r>
    </w:p>
    <w:p w14:paraId="0AAA3236" w14:textId="77777777" w:rsidR="00E60217" w:rsidRPr="00DA59C2" w:rsidRDefault="00E60217" w:rsidP="00E60217">
      <w:pPr>
        <w:numPr>
          <w:ilvl w:val="0"/>
          <w:numId w:val="18"/>
        </w:numPr>
        <w:rPr>
          <w:rFonts w:cs="Tahoma"/>
        </w:rPr>
      </w:pPr>
      <w:r w:rsidRPr="00DA59C2">
        <w:rPr>
          <w:rFonts w:cs="Tahoma"/>
        </w:rPr>
        <w:t xml:space="preserve">Gives verbal abuse or makes threats towards the doctor, practice staff or other patients. </w:t>
      </w:r>
    </w:p>
    <w:p w14:paraId="3E54F984" w14:textId="77777777" w:rsidR="00E60217" w:rsidRPr="00DA59C2" w:rsidRDefault="00E60217" w:rsidP="00E60217">
      <w:pPr>
        <w:numPr>
          <w:ilvl w:val="0"/>
          <w:numId w:val="18"/>
        </w:numPr>
        <w:rPr>
          <w:rFonts w:cs="Tahoma"/>
        </w:rPr>
      </w:pPr>
      <w:r w:rsidRPr="00DA59C2">
        <w:rPr>
          <w:rFonts w:cs="Tahoma"/>
        </w:rPr>
        <w:t xml:space="preserve">Gives racist abuse, orally or physically. </w:t>
      </w:r>
    </w:p>
    <w:p w14:paraId="5CF503C2" w14:textId="77777777" w:rsidR="00E60217" w:rsidRPr="00DA59C2" w:rsidRDefault="00E60217" w:rsidP="00E60217">
      <w:pPr>
        <w:numPr>
          <w:ilvl w:val="0"/>
          <w:numId w:val="18"/>
        </w:numPr>
        <w:rPr>
          <w:rFonts w:cs="Tahoma"/>
        </w:rPr>
      </w:pPr>
      <w:r w:rsidRPr="00DA59C2">
        <w:rPr>
          <w:rFonts w:cs="Tahoma"/>
        </w:rPr>
        <w:t>Sexual harassment of Practice staff or other patients.</w:t>
      </w:r>
    </w:p>
    <w:p w14:paraId="3E9E1C44" w14:textId="77777777" w:rsidR="00E60217" w:rsidRPr="00DA59C2" w:rsidRDefault="00E60217" w:rsidP="00E60217">
      <w:pPr>
        <w:numPr>
          <w:ilvl w:val="0"/>
          <w:numId w:val="18"/>
        </w:numPr>
        <w:rPr>
          <w:rFonts w:cs="Tahoma"/>
        </w:rPr>
      </w:pPr>
      <w:r w:rsidRPr="00DA59C2">
        <w:rPr>
          <w:rFonts w:cs="Tahoma"/>
        </w:rPr>
        <w:t>Stalking or inappropriate attachment to a GP or other member of staff.</w:t>
      </w:r>
    </w:p>
    <w:p w14:paraId="52AF4108" w14:textId="77777777" w:rsidR="00E60217" w:rsidRPr="00DA59C2" w:rsidRDefault="00E60217" w:rsidP="00E60217">
      <w:pPr>
        <w:numPr>
          <w:ilvl w:val="0"/>
          <w:numId w:val="18"/>
        </w:numPr>
        <w:rPr>
          <w:rFonts w:cs="Tahoma"/>
        </w:rPr>
      </w:pPr>
      <w:r w:rsidRPr="00DA59C2">
        <w:rPr>
          <w:rFonts w:cs="Tahoma"/>
        </w:rPr>
        <w:t>Is violent or uses or condones threatening behaviour to doctors (or some other members of the primary health care team) while visiting the patient’s home. Such behaviour may involve the patient, a relative, a household member, or pets (such as unchained dogs). *</w:t>
      </w:r>
    </w:p>
    <w:p w14:paraId="285EB210" w14:textId="77777777" w:rsidR="00E60217" w:rsidRPr="00DA59C2" w:rsidRDefault="00E60217" w:rsidP="00E60217">
      <w:pPr>
        <w:ind w:left="720"/>
        <w:rPr>
          <w:rFonts w:cs="Tahoma"/>
        </w:rPr>
      </w:pPr>
      <w:r w:rsidRPr="00DA59C2">
        <w:rPr>
          <w:rFonts w:cs="Tahoma"/>
        </w:rPr>
        <w:t>*</w:t>
      </w:r>
      <w:r w:rsidRPr="00DA59C2">
        <w:rPr>
          <w:rFonts w:cs="Tahoma"/>
          <w:i/>
        </w:rPr>
        <w:t>Removal can extend to any family living at the same address as any future visits may expose practice staff to harm if visiting the home, or if the perpetrator attends the Practice with a family member.</w:t>
      </w:r>
    </w:p>
    <w:p w14:paraId="53E1E7B4" w14:textId="77777777" w:rsidR="00E60217" w:rsidRPr="00DA59C2" w:rsidRDefault="00E60217" w:rsidP="00E60217">
      <w:pPr>
        <w:rPr>
          <w:rFonts w:cs="Tahoma"/>
        </w:rPr>
      </w:pPr>
    </w:p>
    <w:p w14:paraId="1C82C0B4" w14:textId="77777777" w:rsidR="00E60217" w:rsidRPr="00DA59C2" w:rsidRDefault="00E60217" w:rsidP="00E60217">
      <w:pPr>
        <w:rPr>
          <w:rFonts w:eastAsia="Calibri"/>
          <w:b/>
          <w:sz w:val="28"/>
          <w:szCs w:val="28"/>
        </w:rPr>
      </w:pPr>
      <w:r w:rsidRPr="00DA59C2">
        <w:rPr>
          <w:rFonts w:eastAsia="Calibri"/>
          <w:b/>
          <w:sz w:val="28"/>
          <w:szCs w:val="28"/>
        </w:rPr>
        <w:t>Crime &amp; Deception</w:t>
      </w:r>
    </w:p>
    <w:p w14:paraId="5F278AD6" w14:textId="77777777" w:rsidR="00E60217" w:rsidRPr="00DA59C2" w:rsidRDefault="00E60217" w:rsidP="00E60217">
      <w:pPr>
        <w:rPr>
          <w:rFonts w:cs="Tahoma"/>
        </w:rPr>
      </w:pPr>
      <w:r w:rsidRPr="00DA59C2">
        <w:rPr>
          <w:rFonts w:cs="Tahoma"/>
        </w:rPr>
        <w:t>Where a patient: -</w:t>
      </w:r>
    </w:p>
    <w:p w14:paraId="0B061E98" w14:textId="77777777" w:rsidR="00E60217" w:rsidRPr="00DA59C2" w:rsidRDefault="00E60217" w:rsidP="00E60217">
      <w:pPr>
        <w:numPr>
          <w:ilvl w:val="0"/>
          <w:numId w:val="19"/>
        </w:numPr>
        <w:rPr>
          <w:rFonts w:cs="Tahoma"/>
        </w:rPr>
      </w:pPr>
      <w:r w:rsidRPr="00DA59C2">
        <w:rPr>
          <w:rFonts w:cs="Tahoma"/>
        </w:rPr>
        <w:t xml:space="preserve">Fraudulently obtains drugs for non-medical reasons. </w:t>
      </w:r>
    </w:p>
    <w:p w14:paraId="04D06173" w14:textId="77777777" w:rsidR="00E60217" w:rsidRPr="00DA59C2" w:rsidRDefault="00E60217" w:rsidP="00E60217">
      <w:pPr>
        <w:numPr>
          <w:ilvl w:val="0"/>
          <w:numId w:val="19"/>
        </w:numPr>
        <w:rPr>
          <w:rFonts w:cs="Tahoma"/>
        </w:rPr>
      </w:pPr>
      <w:r w:rsidRPr="00DA59C2">
        <w:rPr>
          <w:rFonts w:cs="Tahoma"/>
        </w:rPr>
        <w:t xml:space="preserve">Deliberately lies to the doctor or other member of the primary health care team (e.g. by giving a false name or false medical history) </w:t>
      </w:r>
      <w:proofErr w:type="gramStart"/>
      <w:r w:rsidRPr="00DA59C2">
        <w:rPr>
          <w:rFonts w:cs="Tahoma"/>
        </w:rPr>
        <w:t>in order to</w:t>
      </w:r>
      <w:proofErr w:type="gramEnd"/>
      <w:r w:rsidRPr="00DA59C2">
        <w:rPr>
          <w:rFonts w:cs="Tahoma"/>
        </w:rPr>
        <w:t xml:space="preserve"> obtain a service or benefit by deception. </w:t>
      </w:r>
    </w:p>
    <w:p w14:paraId="49371D0B" w14:textId="77777777" w:rsidR="00E60217" w:rsidRPr="00DA59C2" w:rsidRDefault="00E60217" w:rsidP="00E60217">
      <w:pPr>
        <w:numPr>
          <w:ilvl w:val="0"/>
          <w:numId w:val="19"/>
        </w:numPr>
        <w:rPr>
          <w:rFonts w:cs="Tahoma"/>
        </w:rPr>
      </w:pPr>
      <w:r w:rsidRPr="00DA59C2">
        <w:rPr>
          <w:rFonts w:cs="Tahoma"/>
        </w:rPr>
        <w:t xml:space="preserve">Attempts to use the doctor to conceal or aid any criminal activity. </w:t>
      </w:r>
    </w:p>
    <w:p w14:paraId="62620589" w14:textId="77777777" w:rsidR="00E60217" w:rsidRPr="00DA59C2" w:rsidRDefault="00E60217" w:rsidP="00E60217">
      <w:pPr>
        <w:numPr>
          <w:ilvl w:val="0"/>
          <w:numId w:val="19"/>
        </w:numPr>
        <w:rPr>
          <w:rFonts w:cs="Tahoma"/>
        </w:rPr>
      </w:pPr>
      <w:r w:rsidRPr="00DA59C2">
        <w:rPr>
          <w:rFonts w:cs="Tahoma"/>
        </w:rPr>
        <w:t xml:space="preserve">Steals from practice premises. </w:t>
      </w:r>
    </w:p>
    <w:p w14:paraId="657B511A" w14:textId="77777777" w:rsidR="00E60217" w:rsidRPr="00DA59C2" w:rsidRDefault="00E60217" w:rsidP="00E60217">
      <w:pPr>
        <w:rPr>
          <w:rFonts w:cs="Tahoma"/>
        </w:rPr>
      </w:pPr>
    </w:p>
    <w:p w14:paraId="46E347B5" w14:textId="77777777" w:rsidR="00E60217" w:rsidRPr="00DA59C2" w:rsidRDefault="00E60217" w:rsidP="00E60217">
      <w:pPr>
        <w:rPr>
          <w:rFonts w:eastAsia="Calibri"/>
          <w:b/>
          <w:sz w:val="28"/>
          <w:szCs w:val="28"/>
        </w:rPr>
      </w:pPr>
      <w:r w:rsidRPr="00DA59C2">
        <w:rPr>
          <w:rFonts w:eastAsia="Calibri"/>
          <w:b/>
          <w:sz w:val="28"/>
          <w:szCs w:val="28"/>
        </w:rPr>
        <w:t>Embarkation</w:t>
      </w:r>
    </w:p>
    <w:p w14:paraId="1842CEDC" w14:textId="77777777" w:rsidR="00E60217" w:rsidRPr="00DA59C2" w:rsidRDefault="00E60217" w:rsidP="00E60217">
      <w:pPr>
        <w:numPr>
          <w:ilvl w:val="0"/>
          <w:numId w:val="19"/>
        </w:numPr>
        <w:rPr>
          <w:rFonts w:cs="Tahoma"/>
        </w:rPr>
      </w:pPr>
      <w:r w:rsidRPr="00DA59C2">
        <w:rPr>
          <w:rFonts w:cs="Tahoma"/>
        </w:rPr>
        <w:t>Where a patient has moved abroad for a period of 3 months or more.</w:t>
      </w:r>
    </w:p>
    <w:p w14:paraId="56069B2C" w14:textId="77777777" w:rsidR="00E60217" w:rsidRPr="00DA59C2" w:rsidRDefault="00E60217" w:rsidP="00E60217">
      <w:pPr>
        <w:rPr>
          <w:rFonts w:cs="Tahoma"/>
        </w:rPr>
      </w:pPr>
    </w:p>
    <w:p w14:paraId="567BCB3D" w14:textId="77777777" w:rsidR="00E60217" w:rsidRPr="00B851A4" w:rsidRDefault="00E60217" w:rsidP="00E60217">
      <w:pPr>
        <w:rPr>
          <w:rFonts w:eastAsia="Calibri"/>
          <w:b/>
          <w:sz w:val="28"/>
          <w:szCs w:val="28"/>
        </w:rPr>
      </w:pPr>
      <w:r w:rsidRPr="00DA59C2">
        <w:rPr>
          <w:rFonts w:eastAsia="Calibri"/>
          <w:b/>
          <w:sz w:val="28"/>
          <w:szCs w:val="28"/>
        </w:rPr>
        <w:t>Other Reasons</w:t>
      </w:r>
    </w:p>
    <w:p w14:paraId="6630BE59" w14:textId="77777777" w:rsidR="00E60217" w:rsidRPr="00DA59C2" w:rsidRDefault="00E60217" w:rsidP="00E60217">
      <w:pPr>
        <w:numPr>
          <w:ilvl w:val="0"/>
          <w:numId w:val="19"/>
        </w:numPr>
        <w:rPr>
          <w:rFonts w:cs="Tahoma"/>
        </w:rPr>
      </w:pPr>
      <w:r w:rsidRPr="00DA59C2">
        <w:rPr>
          <w:rFonts w:cs="Tahoma"/>
        </w:rPr>
        <w:t xml:space="preserve">Where a patient fails to attend pre-booked appointments on </w:t>
      </w:r>
      <w:proofErr w:type="gramStart"/>
      <w:r w:rsidRPr="00DA59C2">
        <w:rPr>
          <w:rFonts w:cs="Tahoma"/>
        </w:rPr>
        <w:t>a number of</w:t>
      </w:r>
      <w:proofErr w:type="gramEnd"/>
      <w:r w:rsidRPr="00DA59C2">
        <w:rPr>
          <w:rFonts w:cs="Tahoma"/>
        </w:rPr>
        <w:t xml:space="preserve"> occasions during a given period.</w:t>
      </w:r>
    </w:p>
    <w:p w14:paraId="77033857" w14:textId="77777777" w:rsidR="00E60217" w:rsidRPr="00DA59C2" w:rsidRDefault="00E60217" w:rsidP="00E60217">
      <w:pPr>
        <w:numPr>
          <w:ilvl w:val="0"/>
          <w:numId w:val="19"/>
        </w:numPr>
        <w:rPr>
          <w:rFonts w:cs="Tahoma"/>
        </w:rPr>
      </w:pPr>
      <w:r w:rsidRPr="00DA59C2">
        <w:rPr>
          <w:rFonts w:cs="Tahoma"/>
        </w:rPr>
        <w:t>Irretrievable breakdown of the Doctor/Nurse-Patient relationship.</w:t>
      </w:r>
    </w:p>
    <w:p w14:paraId="519563E8" w14:textId="77777777" w:rsidR="00E60217" w:rsidRPr="00DA59C2" w:rsidRDefault="00E60217" w:rsidP="00E60217">
      <w:pPr>
        <w:numPr>
          <w:ilvl w:val="0"/>
          <w:numId w:val="19"/>
        </w:numPr>
        <w:rPr>
          <w:rFonts w:cs="Tahoma"/>
        </w:rPr>
      </w:pPr>
      <w:r w:rsidRPr="00DA59C2">
        <w:rPr>
          <w:rFonts w:cs="Tahoma"/>
        </w:rPr>
        <w:t>Where a patient’s behaviour falls outside of that which is normally considered reasonable and leads to an irretrievable breakdown of the doctor-patient relationship</w:t>
      </w:r>
    </w:p>
    <w:p w14:paraId="6B269053" w14:textId="77777777" w:rsidR="00E60217" w:rsidRPr="00DA59C2" w:rsidRDefault="00E60217" w:rsidP="00E60217">
      <w:pPr>
        <w:rPr>
          <w:rFonts w:cs="Tahoma"/>
        </w:rPr>
      </w:pPr>
    </w:p>
    <w:p w14:paraId="417BA036" w14:textId="77777777" w:rsidR="00E60217" w:rsidRPr="00DA59C2" w:rsidRDefault="00E60217" w:rsidP="00E60217">
      <w:pPr>
        <w:rPr>
          <w:rFonts w:eastAsia="Calibri"/>
          <w:b/>
          <w:sz w:val="28"/>
          <w:szCs w:val="28"/>
        </w:rPr>
      </w:pPr>
      <w:r w:rsidRPr="00DA59C2">
        <w:rPr>
          <w:rFonts w:eastAsia="Calibri"/>
          <w:b/>
          <w:sz w:val="28"/>
          <w:szCs w:val="28"/>
        </w:rPr>
        <w:lastRenderedPageBreak/>
        <w:t>IF REMOVAL APPEARS NECESSARY (ISSUING A WARNING LETTER)</w:t>
      </w:r>
    </w:p>
    <w:p w14:paraId="3EBE0C5D" w14:textId="77777777" w:rsidR="00E60217" w:rsidRPr="00DA59C2" w:rsidRDefault="00E60217" w:rsidP="00E60217">
      <w:pPr>
        <w:rPr>
          <w:rFonts w:cs="Tahoma"/>
        </w:rPr>
      </w:pPr>
    </w:p>
    <w:p w14:paraId="1BED0FF9" w14:textId="77777777" w:rsidR="00E60217" w:rsidRPr="00DA59C2" w:rsidRDefault="00E60217" w:rsidP="00E60217">
      <w:pPr>
        <w:rPr>
          <w:rFonts w:cs="Tahoma"/>
        </w:rPr>
      </w:pPr>
      <w:r w:rsidRPr="00DA59C2">
        <w:rPr>
          <w:rFonts w:cs="Tahoma"/>
        </w:rPr>
        <w:t>In cases that do not involve violence or abuse, the decision to remove a patient should be taken after careful consideration. You may want to consider alternative solutions, such as transferring care to another GP. Patients who are abusing or misusing Practice services or staff should be given the opportunity to alter their behaviour if this is brought to their attention in the form of a warning letter.</w:t>
      </w:r>
      <w:r>
        <w:rPr>
          <w:rFonts w:cs="Tahoma"/>
        </w:rPr>
        <w:t xml:space="preserve"> See </w:t>
      </w:r>
      <w:r w:rsidRPr="00F379CF">
        <w:rPr>
          <w:rFonts w:cs="Tahoma"/>
          <w:b/>
        </w:rPr>
        <w:t>Appendix 1</w:t>
      </w:r>
      <w:r>
        <w:rPr>
          <w:rFonts w:cs="Tahoma"/>
        </w:rPr>
        <w:t>.</w:t>
      </w:r>
    </w:p>
    <w:p w14:paraId="708A822B" w14:textId="77777777" w:rsidR="00E60217" w:rsidRPr="00DA59C2" w:rsidRDefault="00E60217" w:rsidP="00E60217">
      <w:pPr>
        <w:rPr>
          <w:rFonts w:cs="Tahoma"/>
        </w:rPr>
      </w:pPr>
    </w:p>
    <w:p w14:paraId="0CB0AD1A" w14:textId="77777777" w:rsidR="00E60217" w:rsidRPr="00DA59C2" w:rsidRDefault="00E60217" w:rsidP="00E60217">
      <w:pPr>
        <w:rPr>
          <w:rFonts w:cs="Tahoma"/>
        </w:rPr>
      </w:pPr>
      <w:r w:rsidRPr="00DA59C2">
        <w:rPr>
          <w:rFonts w:cs="Tahoma"/>
        </w:rPr>
        <w:t xml:space="preserve">A patient </w:t>
      </w:r>
      <w:r>
        <w:rPr>
          <w:rFonts w:cs="Tahoma"/>
        </w:rPr>
        <w:t>should</w:t>
      </w:r>
      <w:r w:rsidRPr="00DA59C2">
        <w:rPr>
          <w:rFonts w:cs="Tahoma"/>
        </w:rPr>
        <w:t xml:space="preserve"> have been issued a warning letter that they are at risk of removal (along with an explanation) </w:t>
      </w:r>
      <w:r>
        <w:rPr>
          <w:rFonts w:cs="Tahoma"/>
        </w:rPr>
        <w:t xml:space="preserve">within the last </w:t>
      </w:r>
      <w:r w:rsidRPr="00DA59C2">
        <w:rPr>
          <w:rFonts w:cs="Tahoma"/>
        </w:rPr>
        <w:t>12 months prior to removal. It is good practice to have warnings in writing as this allows the opportunity to present and consider the reasons to be given for possible removal.</w:t>
      </w:r>
    </w:p>
    <w:p w14:paraId="70ED6D1F" w14:textId="77777777" w:rsidR="00E60217" w:rsidRPr="00DA59C2" w:rsidRDefault="00E60217" w:rsidP="00E60217">
      <w:pPr>
        <w:rPr>
          <w:rFonts w:cs="Tahoma"/>
        </w:rPr>
      </w:pPr>
    </w:p>
    <w:p w14:paraId="5F8044AE" w14:textId="77777777" w:rsidR="00E60217" w:rsidRPr="00DA59C2" w:rsidRDefault="00E60217" w:rsidP="00E60217">
      <w:pPr>
        <w:rPr>
          <w:rFonts w:cs="Tahoma"/>
        </w:rPr>
      </w:pPr>
      <w:r w:rsidRPr="00DA59C2">
        <w:rPr>
          <w:rFonts w:cs="Tahoma"/>
        </w:rPr>
        <w:t>A record of the warning (including date, time and reason) must be kept by the Practice as the Local Area Team or NHS England may request a copy, and copies should be retained by the Practice after the patient has left the Practice List.</w:t>
      </w:r>
    </w:p>
    <w:p w14:paraId="56D7C251" w14:textId="77777777" w:rsidR="00E60217" w:rsidRPr="00DA59C2" w:rsidRDefault="00E60217" w:rsidP="00E60217">
      <w:pPr>
        <w:rPr>
          <w:rFonts w:cs="Tahoma"/>
        </w:rPr>
      </w:pPr>
    </w:p>
    <w:p w14:paraId="2E4687FA" w14:textId="77777777" w:rsidR="00E60217" w:rsidRPr="00DA59C2" w:rsidRDefault="00E60217" w:rsidP="00E60217">
      <w:pPr>
        <w:rPr>
          <w:rFonts w:cs="Tahoma"/>
        </w:rPr>
      </w:pPr>
      <w:r w:rsidRPr="00DA59C2">
        <w:rPr>
          <w:rFonts w:eastAsia="Calibri"/>
          <w:b/>
          <w:sz w:val="28"/>
          <w:szCs w:val="28"/>
        </w:rPr>
        <w:t>SITUATIONS THAT DO NOT JUSTIFY REMOVAL</w:t>
      </w:r>
    </w:p>
    <w:p w14:paraId="62DB4089" w14:textId="77777777" w:rsidR="00E60217" w:rsidRPr="00DA59C2" w:rsidRDefault="00E60217" w:rsidP="00E60217">
      <w:pPr>
        <w:rPr>
          <w:rFonts w:cs="Tahoma"/>
          <w:b/>
          <w:i/>
        </w:rPr>
      </w:pPr>
      <w:r w:rsidRPr="00DA59C2">
        <w:rPr>
          <w:rFonts w:cs="Tahoma"/>
        </w:rPr>
        <w:br/>
      </w:r>
      <w:r w:rsidRPr="00DA59C2">
        <w:rPr>
          <w:rFonts w:eastAsia="Calibri"/>
          <w:b/>
          <w:sz w:val="28"/>
          <w:szCs w:val="28"/>
        </w:rPr>
        <w:t>Complaints</w:t>
      </w:r>
    </w:p>
    <w:p w14:paraId="1047A2E3" w14:textId="77777777" w:rsidR="00E60217" w:rsidRPr="00DA59C2" w:rsidRDefault="00E60217" w:rsidP="00E60217">
      <w:pPr>
        <w:rPr>
          <w:rFonts w:cs="Tahoma"/>
        </w:rPr>
      </w:pPr>
      <w:r w:rsidRPr="00DA59C2">
        <w:rPr>
          <w:rFonts w:cs="Tahoma"/>
        </w:rPr>
        <w:t>A patient cannot be removed from a Practice list if they have made a complaint (formal or informal), nor for occasionally or persistently questioning clinical techniques, safety measures or other practice matters.</w:t>
      </w:r>
    </w:p>
    <w:p w14:paraId="597A9718" w14:textId="3F3E9181" w:rsidR="00E60217" w:rsidRPr="002A2699" w:rsidRDefault="00E60217" w:rsidP="00E60217">
      <w:pPr>
        <w:rPr>
          <w:rFonts w:cs="Tahoma"/>
        </w:rPr>
      </w:pPr>
      <w:r w:rsidRPr="00DA59C2">
        <w:rPr>
          <w:rFonts w:cs="Tahoma"/>
        </w:rPr>
        <w:t>However, it may be agreed if the basis of the complaint results in the relationship between the GP and the patient breaking down and cannot be resolved (either because of complaints or legal action), that the patient may be advised to change their Practice.</w:t>
      </w:r>
    </w:p>
    <w:p w14:paraId="4F035068" w14:textId="77777777" w:rsidR="00E60217" w:rsidRPr="00DA59C2" w:rsidRDefault="00E60217" w:rsidP="00E60217">
      <w:pPr>
        <w:rPr>
          <w:rFonts w:eastAsia="Calibri"/>
          <w:b/>
          <w:sz w:val="28"/>
          <w:szCs w:val="28"/>
        </w:rPr>
      </w:pPr>
      <w:r w:rsidRPr="00DA59C2">
        <w:rPr>
          <w:rFonts w:eastAsia="Calibri"/>
          <w:b/>
          <w:sz w:val="28"/>
          <w:szCs w:val="28"/>
        </w:rPr>
        <w:t>Patient Choice on Clinical Matters</w:t>
      </w:r>
    </w:p>
    <w:p w14:paraId="4D3073B5" w14:textId="77777777" w:rsidR="00E60217" w:rsidRPr="00DA59C2" w:rsidRDefault="00E60217" w:rsidP="00E60217">
      <w:pPr>
        <w:numPr>
          <w:ilvl w:val="0"/>
          <w:numId w:val="23"/>
        </w:numPr>
        <w:rPr>
          <w:rFonts w:cs="Tahoma"/>
        </w:rPr>
      </w:pPr>
      <w:r w:rsidRPr="00DA59C2">
        <w:rPr>
          <w:rFonts w:cs="Tahoma"/>
        </w:rPr>
        <w:t>Choosing a valid course of treatment that may be problematic for the practice (e.g. home treatment or confinement)</w:t>
      </w:r>
    </w:p>
    <w:p w14:paraId="56D3BCFF" w14:textId="77777777" w:rsidR="00E60217" w:rsidRPr="00DA59C2" w:rsidRDefault="00E60217" w:rsidP="00E60217">
      <w:pPr>
        <w:numPr>
          <w:ilvl w:val="0"/>
          <w:numId w:val="23"/>
        </w:numPr>
        <w:rPr>
          <w:rFonts w:cs="Tahoma"/>
        </w:rPr>
      </w:pPr>
      <w:r w:rsidRPr="00DA59C2">
        <w:rPr>
          <w:rFonts w:cs="Tahoma"/>
        </w:rPr>
        <w:t>Refusing to take part in local or national screening programmes (e.g. cervical screening)</w:t>
      </w:r>
    </w:p>
    <w:p w14:paraId="14065F1A" w14:textId="77777777" w:rsidR="00E60217" w:rsidRPr="00DA59C2" w:rsidRDefault="00E60217" w:rsidP="00E60217">
      <w:pPr>
        <w:numPr>
          <w:ilvl w:val="0"/>
          <w:numId w:val="23"/>
        </w:numPr>
        <w:rPr>
          <w:rFonts w:cs="Tahoma"/>
        </w:rPr>
      </w:pPr>
      <w:r w:rsidRPr="00DA59C2">
        <w:rPr>
          <w:rFonts w:cs="Tahoma"/>
        </w:rPr>
        <w:t>Refusing to take part (or allow dependants to take part) in local/national preventive medicine programmes (e.g. child immunisations)</w:t>
      </w:r>
    </w:p>
    <w:p w14:paraId="537B2177" w14:textId="77777777" w:rsidR="00E60217" w:rsidRPr="00DA59C2" w:rsidRDefault="00E60217" w:rsidP="00E60217">
      <w:pPr>
        <w:numPr>
          <w:ilvl w:val="0"/>
          <w:numId w:val="23"/>
        </w:numPr>
        <w:rPr>
          <w:rFonts w:cs="Tahoma"/>
        </w:rPr>
      </w:pPr>
      <w:r w:rsidRPr="00DA59C2">
        <w:rPr>
          <w:rFonts w:cs="Tahoma"/>
        </w:rPr>
        <w:t>Does not comply with health advice given by GP.</w:t>
      </w:r>
    </w:p>
    <w:p w14:paraId="35BFB4D6" w14:textId="77777777" w:rsidR="00E60217" w:rsidRPr="00DA59C2" w:rsidRDefault="00E60217" w:rsidP="00E60217">
      <w:pPr>
        <w:rPr>
          <w:rFonts w:cs="Tahoma"/>
        </w:rPr>
      </w:pPr>
    </w:p>
    <w:p w14:paraId="16895115" w14:textId="77777777" w:rsidR="00E60217" w:rsidRPr="00DA59C2" w:rsidRDefault="00E60217" w:rsidP="00E60217">
      <w:pPr>
        <w:rPr>
          <w:rFonts w:eastAsia="Calibri"/>
          <w:b/>
          <w:sz w:val="28"/>
          <w:szCs w:val="28"/>
        </w:rPr>
      </w:pPr>
      <w:r w:rsidRPr="00DA59C2">
        <w:rPr>
          <w:rFonts w:eastAsia="Calibri"/>
          <w:b/>
          <w:sz w:val="28"/>
          <w:szCs w:val="28"/>
        </w:rPr>
        <w:t>Other Reasons</w:t>
      </w:r>
    </w:p>
    <w:p w14:paraId="2CF85637" w14:textId="77777777" w:rsidR="00E60217" w:rsidRPr="00DA59C2" w:rsidRDefault="00E60217" w:rsidP="00E60217">
      <w:pPr>
        <w:numPr>
          <w:ilvl w:val="0"/>
          <w:numId w:val="25"/>
        </w:numPr>
        <w:rPr>
          <w:rFonts w:cs="Tahoma"/>
        </w:rPr>
      </w:pPr>
      <w:r w:rsidRPr="00DA59C2">
        <w:rPr>
          <w:rFonts w:cs="Tahoma"/>
        </w:rPr>
        <w:t>Patient has highly dependent condition or disability.</w:t>
      </w:r>
    </w:p>
    <w:p w14:paraId="4E104FAD" w14:textId="77777777" w:rsidR="00E60217" w:rsidRPr="00DA59C2" w:rsidRDefault="00E60217" w:rsidP="00E60217">
      <w:pPr>
        <w:numPr>
          <w:ilvl w:val="0"/>
          <w:numId w:val="25"/>
        </w:numPr>
        <w:rPr>
          <w:rFonts w:cs="Tahoma"/>
        </w:rPr>
      </w:pPr>
      <w:r w:rsidRPr="00DA59C2">
        <w:rPr>
          <w:rFonts w:cs="Tahoma"/>
        </w:rPr>
        <w:t xml:space="preserve">Treatment </w:t>
      </w:r>
      <w:proofErr w:type="gramStart"/>
      <w:r w:rsidRPr="00DA59C2">
        <w:rPr>
          <w:rFonts w:cs="Tahoma"/>
        </w:rPr>
        <w:t>is considered to be</w:t>
      </w:r>
      <w:proofErr w:type="gramEnd"/>
      <w:r w:rsidRPr="00DA59C2">
        <w:rPr>
          <w:rFonts w:cs="Tahoma"/>
        </w:rPr>
        <w:t xml:space="preserve"> too expensive.</w:t>
      </w:r>
    </w:p>
    <w:p w14:paraId="62CD7590" w14:textId="77777777" w:rsidR="00E60217" w:rsidRPr="00DA59C2" w:rsidRDefault="00E60217" w:rsidP="00E60217">
      <w:pPr>
        <w:numPr>
          <w:ilvl w:val="0"/>
          <w:numId w:val="25"/>
        </w:numPr>
        <w:rPr>
          <w:rFonts w:cs="Tahoma"/>
        </w:rPr>
      </w:pPr>
      <w:r w:rsidRPr="00DA59C2">
        <w:rPr>
          <w:rFonts w:cs="Tahoma"/>
        </w:rPr>
        <w:t>If patient has high degree of concern or anxiety about their condition.</w:t>
      </w:r>
    </w:p>
    <w:p w14:paraId="7F240DB8" w14:textId="77777777" w:rsidR="00E60217" w:rsidRPr="00DA59C2" w:rsidRDefault="00E60217" w:rsidP="00E60217">
      <w:pPr>
        <w:numPr>
          <w:ilvl w:val="0"/>
          <w:numId w:val="25"/>
        </w:numPr>
        <w:rPr>
          <w:rFonts w:cs="Tahoma"/>
        </w:rPr>
      </w:pPr>
      <w:r w:rsidRPr="00DA59C2">
        <w:rPr>
          <w:rFonts w:cs="Tahoma"/>
        </w:rPr>
        <w:t>Discrimination of any nature against the patient and/or their relatives.</w:t>
      </w:r>
    </w:p>
    <w:p w14:paraId="252F4814" w14:textId="77777777" w:rsidR="00E60217" w:rsidRPr="00DA59C2" w:rsidRDefault="00E60217" w:rsidP="00E60217">
      <w:pPr>
        <w:rPr>
          <w:rFonts w:cs="Tahoma"/>
        </w:rPr>
      </w:pPr>
    </w:p>
    <w:p w14:paraId="21ECE10A" w14:textId="77777777" w:rsidR="00E60217" w:rsidRPr="00DA59C2" w:rsidRDefault="00E60217" w:rsidP="00E60217">
      <w:pPr>
        <w:rPr>
          <w:rFonts w:eastAsia="Calibri"/>
          <w:b/>
          <w:sz w:val="28"/>
          <w:szCs w:val="28"/>
        </w:rPr>
      </w:pPr>
      <w:r w:rsidRPr="00DA59C2">
        <w:rPr>
          <w:rFonts w:eastAsia="Calibri"/>
          <w:b/>
          <w:sz w:val="28"/>
          <w:szCs w:val="28"/>
        </w:rPr>
        <w:t>PROCEDURE FOR REMOVAL</w:t>
      </w:r>
    </w:p>
    <w:p w14:paraId="1781F1D6" w14:textId="77777777" w:rsidR="00E60217" w:rsidRPr="00DA59C2" w:rsidRDefault="00E60217" w:rsidP="00E60217">
      <w:pPr>
        <w:rPr>
          <w:rFonts w:eastAsia="Calibri"/>
          <w:b/>
          <w:sz w:val="28"/>
          <w:szCs w:val="28"/>
        </w:rPr>
      </w:pPr>
    </w:p>
    <w:p w14:paraId="6F2750DE" w14:textId="77777777" w:rsidR="00E60217" w:rsidRPr="00DA59C2" w:rsidRDefault="00E60217" w:rsidP="00E60217">
      <w:pPr>
        <w:rPr>
          <w:rFonts w:eastAsia="Calibri"/>
          <w:b/>
          <w:sz w:val="28"/>
          <w:szCs w:val="28"/>
        </w:rPr>
      </w:pPr>
      <w:r w:rsidRPr="00DA59C2">
        <w:rPr>
          <w:rFonts w:eastAsia="Calibri"/>
          <w:b/>
          <w:sz w:val="28"/>
          <w:szCs w:val="28"/>
        </w:rPr>
        <w:t>Violence / Crime and Deception</w:t>
      </w:r>
    </w:p>
    <w:p w14:paraId="52564258" w14:textId="77777777" w:rsidR="00E60217" w:rsidRPr="00DA59C2" w:rsidRDefault="00E60217" w:rsidP="00E60217">
      <w:pPr>
        <w:rPr>
          <w:rFonts w:cs="Tahoma"/>
        </w:rPr>
      </w:pPr>
    </w:p>
    <w:p w14:paraId="523C00CF" w14:textId="77777777" w:rsidR="00E60217" w:rsidRPr="00DA59C2" w:rsidRDefault="00E60217" w:rsidP="00E60217">
      <w:pPr>
        <w:rPr>
          <w:rFonts w:cs="Tahoma"/>
        </w:rPr>
      </w:pPr>
      <w:r w:rsidRPr="00DA59C2">
        <w:rPr>
          <w:rFonts w:cs="Tahoma"/>
        </w:rPr>
        <w:t xml:space="preserve">Any incident involving violence, crime or deception will be immediately reported to </w:t>
      </w:r>
      <w:r w:rsidRPr="00DA59C2">
        <w:rPr>
          <w:rFonts w:cs="Tahoma"/>
          <w:i/>
        </w:rPr>
        <w:t>[Insert nominated person</w:t>
      </w:r>
      <w:r w:rsidRPr="00DA59C2">
        <w:rPr>
          <w:rFonts w:cs="Tahoma"/>
        </w:rPr>
        <w:t>], who will complete an incident report and bring it to the attention of the practice partners. Staff involved should also make a written statement at the time as further evidence.  It may be so serious that the police may need to be contacted.</w:t>
      </w:r>
      <w:r>
        <w:rPr>
          <w:rFonts w:cs="Tahoma"/>
        </w:rPr>
        <w:t xml:space="preserve">  </w:t>
      </w:r>
    </w:p>
    <w:p w14:paraId="62F7F30B" w14:textId="77777777" w:rsidR="00E60217" w:rsidRPr="00DA59C2" w:rsidRDefault="00E60217" w:rsidP="00E60217">
      <w:pPr>
        <w:rPr>
          <w:rFonts w:cs="Tahoma"/>
        </w:rPr>
      </w:pPr>
    </w:p>
    <w:p w14:paraId="5D33D1C6" w14:textId="77777777" w:rsidR="00E60217" w:rsidRPr="00DA59C2" w:rsidRDefault="00E60217" w:rsidP="00E60217">
      <w:pPr>
        <w:rPr>
          <w:rFonts w:cs="Tahoma"/>
        </w:rPr>
      </w:pPr>
      <w:r w:rsidRPr="00DA59C2">
        <w:rPr>
          <w:rFonts w:cs="Tahoma"/>
        </w:rPr>
        <w:lastRenderedPageBreak/>
        <w:t>I</w:t>
      </w:r>
      <w:r>
        <w:rPr>
          <w:rFonts w:cs="Tahoma"/>
        </w:rPr>
        <w:t>f the Police are contacted,</w:t>
      </w:r>
      <w:r w:rsidRPr="00DA59C2">
        <w:rPr>
          <w:rFonts w:cs="Tahoma"/>
        </w:rPr>
        <w:t xml:space="preserve"> the patient can be removed immediately by contacting the Commissioning Group / Registration Department</w:t>
      </w:r>
      <w:r>
        <w:rPr>
          <w:rFonts w:cs="Tahoma"/>
        </w:rPr>
        <w:t>/PCSE</w:t>
      </w:r>
      <w:r w:rsidRPr="00DA59C2">
        <w:rPr>
          <w:rFonts w:cs="Tahoma"/>
        </w:rPr>
        <w:t xml:space="preserve">, advising them of the incident and giving them a log number that the police have given. </w:t>
      </w:r>
    </w:p>
    <w:p w14:paraId="28037E89" w14:textId="77777777" w:rsidR="00E60217" w:rsidRPr="00DA59C2" w:rsidRDefault="00E60217" w:rsidP="00E60217">
      <w:pPr>
        <w:rPr>
          <w:rFonts w:cs="Tahoma"/>
        </w:rPr>
      </w:pPr>
    </w:p>
    <w:p w14:paraId="291A0CF0" w14:textId="77777777" w:rsidR="00E60217" w:rsidRPr="00DA59C2" w:rsidRDefault="00E60217" w:rsidP="00E60217">
      <w:pPr>
        <w:rPr>
          <w:rFonts w:eastAsia="Calibri"/>
          <w:b/>
          <w:sz w:val="28"/>
          <w:szCs w:val="28"/>
        </w:rPr>
      </w:pPr>
      <w:r w:rsidRPr="00DA59C2">
        <w:rPr>
          <w:rFonts w:eastAsia="Calibri"/>
          <w:b/>
          <w:sz w:val="28"/>
          <w:szCs w:val="28"/>
        </w:rPr>
        <w:t>For Less Serious Matters</w:t>
      </w:r>
    </w:p>
    <w:p w14:paraId="676F0B62" w14:textId="77777777" w:rsidR="00E60217" w:rsidRPr="00DA59C2" w:rsidRDefault="00E60217" w:rsidP="00E60217">
      <w:pPr>
        <w:rPr>
          <w:rFonts w:cs="Tahoma"/>
        </w:rPr>
      </w:pPr>
    </w:p>
    <w:p w14:paraId="2A149149" w14:textId="77777777" w:rsidR="00E60217" w:rsidRPr="00DA59C2" w:rsidRDefault="00E60217" w:rsidP="00E60217">
      <w:pPr>
        <w:rPr>
          <w:rFonts w:cs="Tahoma"/>
        </w:rPr>
      </w:pPr>
      <w:r w:rsidRPr="00DA59C2">
        <w:rPr>
          <w:rFonts w:cs="Tahoma"/>
        </w:rPr>
        <w:t xml:space="preserve">Each case will be discussed with all involved in the surgery and a partner. A majority agreement will be reached.  If it is to remove the </w:t>
      </w:r>
      <w:proofErr w:type="gramStart"/>
      <w:r w:rsidRPr="00DA59C2">
        <w:rPr>
          <w:rFonts w:cs="Tahoma"/>
        </w:rPr>
        <w:t>patient</w:t>
      </w:r>
      <w:proofErr w:type="gramEnd"/>
      <w:r w:rsidRPr="00DA59C2">
        <w:rPr>
          <w:rFonts w:cs="Tahoma"/>
        </w:rPr>
        <w:t xml:space="preserve"> it can be done under the 8-day rule. The Commissioning Group and Registration Department</w:t>
      </w:r>
      <w:r>
        <w:rPr>
          <w:rFonts w:cs="Tahoma"/>
        </w:rPr>
        <w:t>/PCSE</w:t>
      </w:r>
      <w:r w:rsidRPr="00DA59C2">
        <w:rPr>
          <w:rFonts w:cs="Tahoma"/>
        </w:rPr>
        <w:t xml:space="preserve"> will need to be contacted and a brief outline given.</w:t>
      </w:r>
    </w:p>
    <w:p w14:paraId="72165976" w14:textId="77777777" w:rsidR="00E60217" w:rsidRPr="00DA59C2" w:rsidRDefault="00E60217" w:rsidP="00E60217">
      <w:pPr>
        <w:rPr>
          <w:rFonts w:cs="Tahoma"/>
        </w:rPr>
      </w:pPr>
    </w:p>
    <w:p w14:paraId="5E72E9B1" w14:textId="4C03F52D" w:rsidR="00E60217" w:rsidRDefault="00E60217" w:rsidP="00E60217">
      <w:pPr>
        <w:rPr>
          <w:rFonts w:cs="Tahoma"/>
        </w:rPr>
      </w:pPr>
      <w:r w:rsidRPr="00DA59C2">
        <w:rPr>
          <w:rFonts w:cs="Tahoma"/>
        </w:rPr>
        <w:t>Following that agreement,</w:t>
      </w:r>
      <w:r>
        <w:rPr>
          <w:rFonts w:cs="Tahoma"/>
        </w:rPr>
        <w:t xml:space="preserve"> the Practice Manager </w:t>
      </w:r>
      <w:r w:rsidRPr="00DA59C2">
        <w:rPr>
          <w:rFonts w:cs="Tahoma"/>
        </w:rPr>
        <w:t xml:space="preserve">will write to the patient and explain the reasons for removal. See </w:t>
      </w:r>
      <w:r w:rsidRPr="00DA59C2">
        <w:rPr>
          <w:rFonts w:cs="Tahoma"/>
          <w:b/>
        </w:rPr>
        <w:t xml:space="preserve">Appendix </w:t>
      </w:r>
      <w:r>
        <w:rPr>
          <w:rFonts w:cs="Tahoma"/>
          <w:b/>
        </w:rPr>
        <w:t>2</w:t>
      </w:r>
      <w:r w:rsidRPr="00DA59C2">
        <w:rPr>
          <w:rFonts w:cs="Tahoma"/>
        </w:rPr>
        <w:t xml:space="preserve"> for sample text.</w:t>
      </w:r>
      <w:r>
        <w:rPr>
          <w:rFonts w:cs="Tahoma"/>
        </w:rPr>
        <w:t xml:space="preserve"> </w:t>
      </w:r>
      <w:r w:rsidRPr="00DA59C2">
        <w:rPr>
          <w:rFonts w:cs="Tahoma"/>
        </w:rPr>
        <w:t>The Registration Department should then deduct the patient in the normal way.</w:t>
      </w:r>
      <w:r>
        <w:rPr>
          <w:rFonts w:cs="Tahoma"/>
        </w:rPr>
        <w:t xml:space="preserve"> The patient is entitled to the continuation of care during those 8 days </w:t>
      </w:r>
    </w:p>
    <w:p w14:paraId="797C25CE" w14:textId="77777777" w:rsidR="00E60217" w:rsidRDefault="00E60217" w:rsidP="00E60217">
      <w:pPr>
        <w:rPr>
          <w:rFonts w:eastAsia="Calibri"/>
          <w:b/>
          <w:sz w:val="28"/>
          <w:szCs w:val="28"/>
        </w:rPr>
      </w:pPr>
    </w:p>
    <w:p w14:paraId="2AC34F5E" w14:textId="77777777" w:rsidR="00E60217" w:rsidRDefault="00E60217" w:rsidP="00E60217">
      <w:pPr>
        <w:rPr>
          <w:rFonts w:eastAsia="Calibri"/>
          <w:b/>
          <w:sz w:val="28"/>
          <w:szCs w:val="28"/>
        </w:rPr>
      </w:pPr>
    </w:p>
    <w:p w14:paraId="21C8829F" w14:textId="77777777" w:rsidR="00E60217" w:rsidRDefault="00E60217" w:rsidP="00E60217">
      <w:pPr>
        <w:rPr>
          <w:rFonts w:eastAsia="Calibri"/>
          <w:b/>
          <w:sz w:val="28"/>
          <w:szCs w:val="28"/>
        </w:rPr>
      </w:pPr>
    </w:p>
    <w:p w14:paraId="2447CD74" w14:textId="77777777" w:rsidR="00E60217" w:rsidRDefault="00E60217" w:rsidP="00E60217">
      <w:pPr>
        <w:rPr>
          <w:rFonts w:eastAsia="Calibri"/>
          <w:b/>
          <w:sz w:val="28"/>
          <w:szCs w:val="28"/>
        </w:rPr>
      </w:pPr>
    </w:p>
    <w:p w14:paraId="71A19DC0" w14:textId="77777777" w:rsidR="00E60217" w:rsidRPr="00DA59C2" w:rsidRDefault="00E60217" w:rsidP="00E60217">
      <w:pPr>
        <w:rPr>
          <w:rFonts w:eastAsia="Calibri"/>
          <w:b/>
          <w:sz w:val="28"/>
          <w:szCs w:val="28"/>
        </w:rPr>
      </w:pPr>
      <w:r w:rsidRPr="00DA59C2">
        <w:rPr>
          <w:rFonts w:eastAsia="Calibri"/>
          <w:b/>
          <w:sz w:val="28"/>
          <w:szCs w:val="28"/>
        </w:rPr>
        <w:t>Distance</w:t>
      </w:r>
    </w:p>
    <w:p w14:paraId="602DBAF2" w14:textId="77777777" w:rsidR="00E60217" w:rsidRPr="00DA59C2" w:rsidRDefault="00E60217" w:rsidP="00E60217">
      <w:pPr>
        <w:rPr>
          <w:rFonts w:cs="Tahoma"/>
        </w:rPr>
      </w:pPr>
    </w:p>
    <w:p w14:paraId="5569BAD7" w14:textId="4D4D7107" w:rsidR="00E60217" w:rsidRPr="00DA59C2" w:rsidRDefault="00E60217" w:rsidP="00E60217">
      <w:pPr>
        <w:rPr>
          <w:rFonts w:cs="Tahoma"/>
        </w:rPr>
      </w:pPr>
      <w:r w:rsidRPr="00DA59C2">
        <w:rPr>
          <w:rFonts w:cs="Tahoma"/>
        </w:rPr>
        <w:t xml:space="preserve">On notification that the patient is no longer living within the practice boundary, and if it is impractical for the patient to remain registered at the surgery, a letter will be sent to the patient advising of the need to re-register within </w:t>
      </w:r>
      <w:r w:rsidR="00D57E4E">
        <w:rPr>
          <w:rFonts w:cs="Tahoma"/>
        </w:rPr>
        <w:t>30</w:t>
      </w:r>
      <w:r w:rsidRPr="00DA59C2">
        <w:rPr>
          <w:rFonts w:cs="Tahoma"/>
        </w:rPr>
        <w:t xml:space="preserve"> days elsewhere.  </w:t>
      </w:r>
    </w:p>
    <w:p w14:paraId="5431BDA5" w14:textId="77777777" w:rsidR="00E60217" w:rsidRPr="00DA59C2" w:rsidRDefault="00E60217" w:rsidP="00E60217">
      <w:pPr>
        <w:rPr>
          <w:rFonts w:cs="Tahoma"/>
        </w:rPr>
      </w:pPr>
    </w:p>
    <w:p w14:paraId="1345403B" w14:textId="69EDB91A" w:rsidR="00E60217" w:rsidRPr="00DA59C2" w:rsidRDefault="00E60217" w:rsidP="00E60217">
      <w:pPr>
        <w:rPr>
          <w:rFonts w:cs="Tahoma"/>
        </w:rPr>
      </w:pPr>
      <w:r w:rsidRPr="00DA59C2">
        <w:rPr>
          <w:rFonts w:cs="Tahoma"/>
        </w:rPr>
        <w:t>Notification will be sent to the Registration Department</w:t>
      </w:r>
      <w:r>
        <w:rPr>
          <w:rFonts w:cs="Tahoma"/>
        </w:rPr>
        <w:t>/PCSE</w:t>
      </w:r>
      <w:r w:rsidRPr="00DA59C2">
        <w:rPr>
          <w:rFonts w:cs="Tahoma"/>
        </w:rPr>
        <w:t xml:space="preserve"> after </w:t>
      </w:r>
      <w:r w:rsidR="00D57E4E">
        <w:rPr>
          <w:rFonts w:cs="Tahoma"/>
        </w:rPr>
        <w:t>30</w:t>
      </w:r>
      <w:r w:rsidRPr="00DA59C2">
        <w:rPr>
          <w:rFonts w:cs="Tahoma"/>
        </w:rPr>
        <w:t xml:space="preserve"> days if the patient has not been deducted by the Registration Department as they have not registered elsewhere</w:t>
      </w:r>
      <w:r>
        <w:rPr>
          <w:rFonts w:cs="Tahoma"/>
        </w:rPr>
        <w:t>.</w:t>
      </w:r>
    </w:p>
    <w:p w14:paraId="62BDD061" w14:textId="77777777" w:rsidR="00E60217" w:rsidRPr="00DA59C2" w:rsidRDefault="00E60217" w:rsidP="00E60217">
      <w:pPr>
        <w:rPr>
          <w:rFonts w:cs="Tahoma"/>
        </w:rPr>
      </w:pPr>
    </w:p>
    <w:p w14:paraId="26EFF4E1" w14:textId="77777777" w:rsidR="00E60217" w:rsidRPr="00DA59C2" w:rsidRDefault="00E60217" w:rsidP="00E60217">
      <w:pPr>
        <w:rPr>
          <w:rFonts w:eastAsia="Calibri"/>
          <w:b/>
          <w:sz w:val="28"/>
          <w:szCs w:val="28"/>
        </w:rPr>
      </w:pPr>
      <w:r w:rsidRPr="00DA59C2">
        <w:rPr>
          <w:rFonts w:eastAsia="Calibri"/>
          <w:b/>
          <w:sz w:val="28"/>
          <w:szCs w:val="28"/>
        </w:rPr>
        <w:t>Embarkation</w:t>
      </w:r>
    </w:p>
    <w:p w14:paraId="5E9214D5" w14:textId="77777777" w:rsidR="00E60217" w:rsidRPr="00DA59C2" w:rsidRDefault="00E60217" w:rsidP="00E60217">
      <w:pPr>
        <w:rPr>
          <w:rFonts w:cs="Tahoma"/>
        </w:rPr>
      </w:pPr>
    </w:p>
    <w:p w14:paraId="253618F4" w14:textId="77777777" w:rsidR="00E60217" w:rsidRPr="00DA59C2" w:rsidRDefault="00E60217" w:rsidP="00E60217">
      <w:pPr>
        <w:rPr>
          <w:rFonts w:cs="Tahoma"/>
        </w:rPr>
      </w:pPr>
      <w:r w:rsidRPr="00DA59C2">
        <w:rPr>
          <w:rFonts w:cs="Tahoma"/>
        </w:rPr>
        <w:t>On notification that the patient has moved abroad the patient will be removed from the Practice list within 3 months of that notification.</w:t>
      </w:r>
    </w:p>
    <w:p w14:paraId="27681FDC" w14:textId="77777777" w:rsidR="00E60217" w:rsidRPr="00DA59C2" w:rsidRDefault="00E60217" w:rsidP="00E60217">
      <w:pPr>
        <w:rPr>
          <w:rFonts w:cs="Tahoma"/>
        </w:rPr>
      </w:pPr>
    </w:p>
    <w:p w14:paraId="609AFEE1" w14:textId="77777777" w:rsidR="00E60217" w:rsidRPr="00DA59C2" w:rsidRDefault="00E60217" w:rsidP="00E60217">
      <w:pPr>
        <w:rPr>
          <w:rFonts w:eastAsia="Calibri"/>
          <w:b/>
          <w:sz w:val="28"/>
          <w:szCs w:val="28"/>
        </w:rPr>
      </w:pPr>
      <w:r w:rsidRPr="00DA59C2">
        <w:rPr>
          <w:rFonts w:eastAsia="Calibri"/>
          <w:b/>
          <w:sz w:val="28"/>
          <w:szCs w:val="28"/>
        </w:rPr>
        <w:t>Failure to attend pre-booked appointments</w:t>
      </w:r>
    </w:p>
    <w:p w14:paraId="3530F447" w14:textId="77777777" w:rsidR="00E60217" w:rsidRPr="00DA59C2" w:rsidRDefault="00E60217" w:rsidP="00E60217">
      <w:pPr>
        <w:rPr>
          <w:rFonts w:cs="Tahoma"/>
          <w:b/>
          <w:i/>
        </w:rPr>
      </w:pPr>
    </w:p>
    <w:p w14:paraId="321808E8" w14:textId="52FEFC5A" w:rsidR="00E60217" w:rsidRPr="00DA59C2" w:rsidRDefault="00E60217" w:rsidP="00E60217">
      <w:pPr>
        <w:rPr>
          <w:rFonts w:cs="Tahoma"/>
        </w:rPr>
      </w:pPr>
      <w:r w:rsidRPr="00DA59C2">
        <w:rPr>
          <w:rFonts w:cs="Tahoma"/>
        </w:rPr>
        <w:t>If a patient fails to attend a pre-b</w:t>
      </w:r>
      <w:r>
        <w:rPr>
          <w:rFonts w:cs="Tahoma"/>
        </w:rPr>
        <w:t xml:space="preserve">ooked appointment on more than four </w:t>
      </w:r>
      <w:r w:rsidRPr="00DA59C2">
        <w:rPr>
          <w:rFonts w:cs="Tahoma"/>
        </w:rPr>
        <w:t>occasions in the last year, a warning letter will be sent to the patient, advising them that a further occurrence could risk removal from the practice.</w:t>
      </w:r>
    </w:p>
    <w:p w14:paraId="5F1A8033" w14:textId="77777777" w:rsidR="00E60217" w:rsidRPr="00DA59C2" w:rsidRDefault="00E60217" w:rsidP="00E60217">
      <w:pPr>
        <w:rPr>
          <w:rFonts w:cs="Tahoma"/>
        </w:rPr>
      </w:pPr>
    </w:p>
    <w:p w14:paraId="16B50F27" w14:textId="77777777" w:rsidR="00E60217" w:rsidRPr="00DA59C2" w:rsidRDefault="00E60217" w:rsidP="00E60217">
      <w:pPr>
        <w:rPr>
          <w:rFonts w:cs="Tahoma"/>
        </w:rPr>
      </w:pPr>
      <w:r w:rsidRPr="00DA59C2">
        <w:rPr>
          <w:rFonts w:cs="Tahoma"/>
        </w:rPr>
        <w:t>Warning letters are valid for a period of 12 months. Removal based on warnings greater than 12-months-old will be invalid – in this case a further formal warning and period of grace will be required.</w:t>
      </w:r>
    </w:p>
    <w:p w14:paraId="3B1310DA" w14:textId="77777777" w:rsidR="00E60217" w:rsidRPr="00DA59C2" w:rsidRDefault="00E60217" w:rsidP="00E60217">
      <w:pPr>
        <w:rPr>
          <w:rFonts w:cs="Tahoma"/>
        </w:rPr>
      </w:pPr>
    </w:p>
    <w:p w14:paraId="657A522F" w14:textId="6F490370" w:rsidR="00E60217" w:rsidRPr="00DA59C2" w:rsidRDefault="00E60217" w:rsidP="00E60217">
      <w:pPr>
        <w:rPr>
          <w:rFonts w:cs="Tahoma"/>
        </w:rPr>
      </w:pPr>
      <w:r w:rsidRPr="00DA59C2">
        <w:rPr>
          <w:rFonts w:cs="Tahoma"/>
        </w:rPr>
        <w:t>If the patient fails to attend another appointment, the matter will be discussed at a practice meeting and a majority agreement will be reached as to whether the patient will be removed from the practice list.</w:t>
      </w:r>
      <w:r>
        <w:rPr>
          <w:rFonts w:cs="Tahoma"/>
        </w:rPr>
        <w:t xml:space="preserve"> </w:t>
      </w:r>
      <w:r w:rsidRPr="00DA59C2">
        <w:rPr>
          <w:rFonts w:cs="Tahoma"/>
        </w:rPr>
        <w:t xml:space="preserve">Following agreement, </w:t>
      </w:r>
      <w:r>
        <w:rPr>
          <w:rFonts w:cs="Tahoma"/>
        </w:rPr>
        <w:t>The Practice Manager</w:t>
      </w:r>
      <w:r w:rsidRPr="00DA59C2">
        <w:rPr>
          <w:rFonts w:cs="Tahoma"/>
        </w:rPr>
        <w:t xml:space="preserve"> will write to the patient and explain the reasons for removal. </w:t>
      </w:r>
    </w:p>
    <w:p w14:paraId="20AFD0DC" w14:textId="77777777" w:rsidR="00E60217" w:rsidRPr="00DA59C2" w:rsidRDefault="00E60217" w:rsidP="00E60217">
      <w:pPr>
        <w:rPr>
          <w:rFonts w:cs="Tahoma"/>
        </w:rPr>
      </w:pPr>
    </w:p>
    <w:p w14:paraId="13EC3E19" w14:textId="77777777" w:rsidR="00E60217" w:rsidRPr="00DA59C2" w:rsidRDefault="00E60217" w:rsidP="00E60217">
      <w:pPr>
        <w:rPr>
          <w:rFonts w:eastAsia="Calibri"/>
          <w:b/>
          <w:sz w:val="28"/>
          <w:szCs w:val="28"/>
        </w:rPr>
      </w:pPr>
      <w:r w:rsidRPr="00DA59C2">
        <w:rPr>
          <w:rFonts w:eastAsia="Calibri"/>
          <w:b/>
          <w:sz w:val="28"/>
          <w:szCs w:val="28"/>
        </w:rPr>
        <w:t>Guidance on removing patients due to irretrievable breakdown of the doctor - patient relationship.</w:t>
      </w:r>
    </w:p>
    <w:p w14:paraId="69170512" w14:textId="77777777" w:rsidR="00E60217" w:rsidRPr="00DA59C2" w:rsidRDefault="00E60217" w:rsidP="00E60217">
      <w:pPr>
        <w:rPr>
          <w:rFonts w:cs="Tahoma"/>
          <w:b/>
          <w:i/>
        </w:rPr>
      </w:pPr>
    </w:p>
    <w:p w14:paraId="332A6206" w14:textId="77777777" w:rsidR="00E60217" w:rsidRPr="00DA59C2" w:rsidRDefault="00E60217" w:rsidP="00E60217">
      <w:pPr>
        <w:rPr>
          <w:rFonts w:cs="Tahoma"/>
        </w:rPr>
      </w:pPr>
      <w:r w:rsidRPr="00DA59C2">
        <w:rPr>
          <w:rFonts w:cs="Tahoma"/>
        </w:rPr>
        <w:lastRenderedPageBreak/>
        <w:t xml:space="preserve">Occasionally patients persistently act inconsiderately, and their behaviour falls outside that which is normally considered to be reasonable. In such circumstances there may be a complete breakdown in the doctor-patient relationship. </w:t>
      </w:r>
    </w:p>
    <w:p w14:paraId="7BFF5BE3" w14:textId="77777777" w:rsidR="00E60217" w:rsidRPr="00DA59C2" w:rsidRDefault="00E60217" w:rsidP="00E60217">
      <w:pPr>
        <w:rPr>
          <w:rFonts w:cs="Tahoma"/>
        </w:rPr>
      </w:pPr>
    </w:p>
    <w:p w14:paraId="0E752042" w14:textId="77777777" w:rsidR="00E60217" w:rsidRPr="00DA59C2" w:rsidRDefault="00E60217" w:rsidP="00E60217">
      <w:pPr>
        <w:rPr>
          <w:rFonts w:eastAsia="Calibri"/>
          <w:b/>
          <w:sz w:val="28"/>
          <w:szCs w:val="28"/>
        </w:rPr>
      </w:pPr>
      <w:r>
        <w:rPr>
          <w:rFonts w:eastAsia="Calibri"/>
          <w:b/>
          <w:sz w:val="28"/>
          <w:szCs w:val="28"/>
        </w:rPr>
        <w:br w:type="page"/>
      </w:r>
      <w:r w:rsidRPr="00DA59C2">
        <w:rPr>
          <w:rFonts w:eastAsia="Calibri"/>
          <w:b/>
          <w:sz w:val="28"/>
          <w:szCs w:val="28"/>
        </w:rPr>
        <w:lastRenderedPageBreak/>
        <w:t>Steps to be taken within the Practice</w:t>
      </w:r>
    </w:p>
    <w:p w14:paraId="3E634324" w14:textId="77777777" w:rsidR="00E60217" w:rsidRPr="00DA59C2" w:rsidRDefault="00E60217" w:rsidP="00E60217">
      <w:pPr>
        <w:rPr>
          <w:rFonts w:cs="Tahoma"/>
          <w:b/>
          <w:i/>
        </w:rPr>
      </w:pPr>
    </w:p>
    <w:p w14:paraId="01139AA4" w14:textId="77777777" w:rsidR="00E60217" w:rsidRPr="00DA59C2" w:rsidRDefault="00E60217" w:rsidP="00E60217">
      <w:pPr>
        <w:numPr>
          <w:ilvl w:val="0"/>
          <w:numId w:val="20"/>
        </w:numPr>
        <w:rPr>
          <w:rFonts w:cs="Tahoma"/>
        </w:rPr>
      </w:pPr>
      <w:r w:rsidRPr="00DA59C2">
        <w:rPr>
          <w:rFonts w:cs="Tahoma"/>
        </w:rPr>
        <w:t xml:space="preserve">Inform all appropriate members of the practice about the problem. </w:t>
      </w:r>
    </w:p>
    <w:p w14:paraId="682041E5" w14:textId="77777777" w:rsidR="00E60217" w:rsidRPr="00DA59C2" w:rsidRDefault="00E60217" w:rsidP="00E60217">
      <w:pPr>
        <w:numPr>
          <w:ilvl w:val="0"/>
          <w:numId w:val="20"/>
        </w:numPr>
        <w:rPr>
          <w:rFonts w:cs="Tahoma"/>
        </w:rPr>
      </w:pPr>
      <w:r w:rsidRPr="00DA59C2">
        <w:rPr>
          <w:rFonts w:cs="Tahoma"/>
        </w:rPr>
        <w:t>Possible reasons for the patient’s behaviour (e.g. disagreeableness, cultural differences, mental illness, and personality disorder) will be discussed at a practice meeting.</w:t>
      </w:r>
    </w:p>
    <w:p w14:paraId="388CD080" w14:textId="77777777" w:rsidR="00E60217" w:rsidRPr="00DA59C2" w:rsidRDefault="00E60217" w:rsidP="00E60217">
      <w:pPr>
        <w:rPr>
          <w:rFonts w:cs="Tahoma"/>
        </w:rPr>
      </w:pPr>
    </w:p>
    <w:p w14:paraId="0D27896F" w14:textId="77777777" w:rsidR="00E60217" w:rsidRPr="00DA59C2" w:rsidRDefault="00E60217" w:rsidP="00E60217">
      <w:pPr>
        <w:rPr>
          <w:rFonts w:eastAsia="Calibri"/>
          <w:b/>
          <w:sz w:val="28"/>
          <w:szCs w:val="28"/>
        </w:rPr>
      </w:pPr>
      <w:r w:rsidRPr="00DA59C2">
        <w:rPr>
          <w:rFonts w:eastAsia="Calibri"/>
          <w:b/>
          <w:sz w:val="28"/>
          <w:szCs w:val="28"/>
        </w:rPr>
        <w:t>Steps to be taken with the Patient</w:t>
      </w:r>
    </w:p>
    <w:p w14:paraId="40D00D03" w14:textId="77777777" w:rsidR="00E60217" w:rsidRPr="00DA59C2" w:rsidRDefault="00E60217" w:rsidP="00E60217">
      <w:pPr>
        <w:rPr>
          <w:rFonts w:cs="Tahoma"/>
          <w:b/>
          <w:i/>
        </w:rPr>
      </w:pPr>
    </w:p>
    <w:p w14:paraId="089013F2" w14:textId="77777777" w:rsidR="00E60217" w:rsidRPr="00DA59C2" w:rsidRDefault="00E60217" w:rsidP="00E60217">
      <w:pPr>
        <w:numPr>
          <w:ilvl w:val="0"/>
          <w:numId w:val="21"/>
        </w:numPr>
        <w:rPr>
          <w:rFonts w:cs="Tahoma"/>
        </w:rPr>
      </w:pPr>
      <w:r w:rsidRPr="00DA59C2">
        <w:rPr>
          <w:rFonts w:cs="Tahoma"/>
        </w:rPr>
        <w:t xml:space="preserve">Inform the patient, either personally or in writing, that there is a problem. </w:t>
      </w:r>
    </w:p>
    <w:p w14:paraId="1A59D4F4" w14:textId="77777777" w:rsidR="00E60217" w:rsidRPr="00DA59C2" w:rsidRDefault="00E60217" w:rsidP="00E60217">
      <w:pPr>
        <w:numPr>
          <w:ilvl w:val="0"/>
          <w:numId w:val="21"/>
        </w:numPr>
        <w:rPr>
          <w:rFonts w:cs="Tahoma"/>
        </w:rPr>
      </w:pPr>
      <w:r w:rsidRPr="00DA59C2">
        <w:rPr>
          <w:rFonts w:cs="Tahoma"/>
        </w:rPr>
        <w:t xml:space="preserve">Explain the nature of the problem to the patient.  </w:t>
      </w:r>
    </w:p>
    <w:p w14:paraId="034B444D" w14:textId="77777777" w:rsidR="00E60217" w:rsidRPr="00DA59C2" w:rsidRDefault="00E60217" w:rsidP="00E60217">
      <w:pPr>
        <w:numPr>
          <w:ilvl w:val="0"/>
          <w:numId w:val="21"/>
        </w:numPr>
        <w:rPr>
          <w:rFonts w:cs="Tahoma"/>
        </w:rPr>
      </w:pPr>
      <w:r w:rsidRPr="00DA59C2">
        <w:rPr>
          <w:rFonts w:cs="Tahoma"/>
        </w:rPr>
        <w:t xml:space="preserve">Obtain the patient’s perspective and interpretation of the situation. </w:t>
      </w:r>
    </w:p>
    <w:p w14:paraId="7987DF2A" w14:textId="77777777" w:rsidR="00E60217" w:rsidRPr="00DA59C2" w:rsidRDefault="00E60217" w:rsidP="00E60217">
      <w:pPr>
        <w:numPr>
          <w:ilvl w:val="0"/>
          <w:numId w:val="21"/>
        </w:numPr>
        <w:rPr>
          <w:rFonts w:cs="Tahoma"/>
        </w:rPr>
      </w:pPr>
      <w:r w:rsidRPr="00DA59C2">
        <w:rPr>
          <w:rFonts w:cs="Tahoma"/>
        </w:rPr>
        <w:t>Obtain advice of a Medical Defence Organisation.</w:t>
      </w:r>
    </w:p>
    <w:p w14:paraId="6C893A01" w14:textId="77777777" w:rsidR="00E60217" w:rsidRPr="00DA59C2" w:rsidRDefault="00E60217" w:rsidP="00E60217">
      <w:pPr>
        <w:rPr>
          <w:rFonts w:cs="Tahoma"/>
        </w:rPr>
      </w:pPr>
    </w:p>
    <w:p w14:paraId="678330EC" w14:textId="77777777" w:rsidR="00E60217" w:rsidRPr="00DA59C2" w:rsidRDefault="00E60217" w:rsidP="00E60217">
      <w:pPr>
        <w:rPr>
          <w:rFonts w:eastAsia="Calibri"/>
          <w:b/>
          <w:sz w:val="28"/>
          <w:szCs w:val="28"/>
        </w:rPr>
      </w:pPr>
      <w:r w:rsidRPr="00DA59C2">
        <w:rPr>
          <w:rFonts w:eastAsia="Calibri"/>
          <w:b/>
          <w:sz w:val="28"/>
          <w:szCs w:val="28"/>
        </w:rPr>
        <w:t>Steps to be taken if discussion fails to resolve the problem</w:t>
      </w:r>
    </w:p>
    <w:p w14:paraId="2EF8B19D" w14:textId="77777777" w:rsidR="00E60217" w:rsidRPr="00DA59C2" w:rsidRDefault="00E60217" w:rsidP="00E60217">
      <w:pPr>
        <w:rPr>
          <w:rFonts w:cs="Tahoma"/>
          <w:b/>
          <w:i/>
        </w:rPr>
      </w:pPr>
    </w:p>
    <w:p w14:paraId="15C2B2BF" w14:textId="77777777" w:rsidR="00E60217" w:rsidRPr="00DA59C2" w:rsidRDefault="00E60217" w:rsidP="00E60217">
      <w:pPr>
        <w:numPr>
          <w:ilvl w:val="0"/>
          <w:numId w:val="22"/>
        </w:numPr>
        <w:rPr>
          <w:rFonts w:cs="Tahoma"/>
        </w:rPr>
      </w:pPr>
      <w:r w:rsidRPr="00DA59C2">
        <w:rPr>
          <w:rFonts w:cs="Tahoma"/>
        </w:rPr>
        <w:t>Suggest that another GP within the practice might better fit with the patient’s needs and expectations. (THIS MAY NOT BE POSSIBLE IN SMALL PRACTICES)</w:t>
      </w:r>
    </w:p>
    <w:p w14:paraId="695013A3" w14:textId="77777777" w:rsidR="00E60217" w:rsidRPr="00DA59C2" w:rsidRDefault="00E60217" w:rsidP="00E60217">
      <w:pPr>
        <w:numPr>
          <w:ilvl w:val="0"/>
          <w:numId w:val="22"/>
        </w:numPr>
        <w:rPr>
          <w:rFonts w:cs="Tahoma"/>
        </w:rPr>
      </w:pPr>
      <w:r w:rsidRPr="00DA59C2">
        <w:rPr>
          <w:rFonts w:cs="Tahoma"/>
        </w:rPr>
        <w:t xml:space="preserve">Steps to be taken in </w:t>
      </w:r>
      <w:proofErr w:type="gramStart"/>
      <w:r w:rsidRPr="00DA59C2">
        <w:rPr>
          <w:rFonts w:cs="Tahoma"/>
        </w:rPr>
        <w:t>actually removing</w:t>
      </w:r>
      <w:proofErr w:type="gramEnd"/>
      <w:r w:rsidRPr="00DA59C2">
        <w:rPr>
          <w:rFonts w:cs="Tahoma"/>
        </w:rPr>
        <w:t xml:space="preserve"> the patient.</w:t>
      </w:r>
    </w:p>
    <w:p w14:paraId="400E54A4" w14:textId="77777777" w:rsidR="00E60217" w:rsidRPr="00DA59C2" w:rsidRDefault="00E60217" w:rsidP="00E60217">
      <w:pPr>
        <w:numPr>
          <w:ilvl w:val="0"/>
          <w:numId w:val="22"/>
        </w:numPr>
        <w:rPr>
          <w:rFonts w:cs="Tahoma"/>
        </w:rPr>
      </w:pPr>
      <w:r w:rsidRPr="00DA59C2">
        <w:rPr>
          <w:rFonts w:cs="Tahoma"/>
        </w:rPr>
        <w:t>Inform the appropriate Registration Department</w:t>
      </w:r>
      <w:r>
        <w:rPr>
          <w:rFonts w:cs="Tahoma"/>
        </w:rPr>
        <w:t>/PCSE</w:t>
      </w:r>
      <w:r w:rsidRPr="00DA59C2">
        <w:rPr>
          <w:rFonts w:cs="Tahoma"/>
        </w:rPr>
        <w:t xml:space="preserve"> in writing of your decision. </w:t>
      </w:r>
    </w:p>
    <w:p w14:paraId="00D1FE29" w14:textId="77777777" w:rsidR="00E60217" w:rsidRPr="00DA59C2" w:rsidRDefault="00E60217" w:rsidP="00E60217">
      <w:pPr>
        <w:numPr>
          <w:ilvl w:val="0"/>
          <w:numId w:val="22"/>
        </w:numPr>
        <w:rPr>
          <w:rFonts w:cs="Tahoma"/>
        </w:rPr>
      </w:pPr>
      <w:r w:rsidRPr="00DA59C2">
        <w:rPr>
          <w:rFonts w:cs="Tahoma"/>
        </w:rPr>
        <w:t xml:space="preserve">Inform the patient in writing of the decision and the reason for removal from the list. </w:t>
      </w:r>
    </w:p>
    <w:p w14:paraId="13101190" w14:textId="77777777" w:rsidR="00E60217" w:rsidRPr="00DA59C2" w:rsidRDefault="00E60217" w:rsidP="00E60217">
      <w:pPr>
        <w:numPr>
          <w:ilvl w:val="0"/>
          <w:numId w:val="22"/>
        </w:numPr>
        <w:rPr>
          <w:rFonts w:cs="Tahoma"/>
        </w:rPr>
      </w:pPr>
      <w:r w:rsidRPr="00DA59C2">
        <w:rPr>
          <w:rFonts w:cs="Tahoma"/>
        </w:rPr>
        <w:t xml:space="preserve">Explain to the patient that he or she will not be left without a GP. </w:t>
      </w:r>
    </w:p>
    <w:p w14:paraId="6A7E6A4C" w14:textId="77777777" w:rsidR="00E60217" w:rsidRDefault="00E60217" w:rsidP="00E60217">
      <w:pPr>
        <w:numPr>
          <w:ilvl w:val="0"/>
          <w:numId w:val="22"/>
        </w:numPr>
        <w:rPr>
          <w:rFonts w:cs="Tahoma"/>
        </w:rPr>
      </w:pPr>
      <w:r w:rsidRPr="00DA59C2">
        <w:rPr>
          <w:rFonts w:cs="Tahoma"/>
        </w:rPr>
        <w:t xml:space="preserve">Give the patient information on how to begin the process of registering with another GP. </w:t>
      </w:r>
    </w:p>
    <w:p w14:paraId="0EC0D8AA" w14:textId="77777777" w:rsidR="00E60217" w:rsidRDefault="00E60217" w:rsidP="00E60217">
      <w:pPr>
        <w:rPr>
          <w:rFonts w:cs="Tahoma"/>
        </w:rPr>
      </w:pPr>
    </w:p>
    <w:p w14:paraId="1744B4E5" w14:textId="77777777" w:rsidR="00E60217" w:rsidRDefault="00E60217" w:rsidP="00E60217">
      <w:pPr>
        <w:pBdr>
          <w:left w:val="single" w:sz="4" w:space="4" w:color="auto"/>
        </w:pBdr>
        <w:rPr>
          <w:rFonts w:cs="Tahoma"/>
          <w:b/>
          <w:bCs/>
          <w:sz w:val="28"/>
          <w:szCs w:val="28"/>
        </w:rPr>
      </w:pPr>
      <w:r w:rsidRPr="005676B9">
        <w:rPr>
          <w:rFonts w:cs="Tahoma"/>
          <w:b/>
          <w:bCs/>
          <w:sz w:val="28"/>
          <w:szCs w:val="28"/>
        </w:rPr>
        <w:t>Steps to take if agreement is reached not to remove.</w:t>
      </w:r>
    </w:p>
    <w:p w14:paraId="41DC8571" w14:textId="77777777" w:rsidR="00E60217" w:rsidRDefault="00E60217" w:rsidP="00E60217">
      <w:pPr>
        <w:pBdr>
          <w:left w:val="single" w:sz="4" w:space="4" w:color="auto"/>
        </w:pBdr>
        <w:rPr>
          <w:rFonts w:cs="Tahoma"/>
          <w:b/>
          <w:bCs/>
          <w:sz w:val="28"/>
          <w:szCs w:val="28"/>
        </w:rPr>
      </w:pPr>
    </w:p>
    <w:p w14:paraId="43F80822" w14:textId="77777777" w:rsidR="00E60217" w:rsidRPr="001E7EC5" w:rsidRDefault="00E60217" w:rsidP="00E60217">
      <w:pPr>
        <w:numPr>
          <w:ilvl w:val="0"/>
          <w:numId w:val="26"/>
        </w:numPr>
        <w:pBdr>
          <w:left w:val="single" w:sz="4" w:space="4" w:color="auto"/>
        </w:pBdr>
        <w:rPr>
          <w:rFonts w:cs="Tahoma"/>
        </w:rPr>
      </w:pPr>
      <w:r w:rsidRPr="001E7EC5">
        <w:rPr>
          <w:rFonts w:cs="Tahoma"/>
        </w:rPr>
        <w:t xml:space="preserve">In some </w:t>
      </w:r>
      <w:proofErr w:type="gramStart"/>
      <w:r w:rsidRPr="001E7EC5">
        <w:rPr>
          <w:rFonts w:cs="Tahoma"/>
        </w:rPr>
        <w:t>cases</w:t>
      </w:r>
      <w:proofErr w:type="gramEnd"/>
      <w:r w:rsidRPr="001E7EC5">
        <w:rPr>
          <w:rFonts w:cs="Tahoma"/>
        </w:rPr>
        <w:t xml:space="preserve"> the removal may be queried by the patient or family. It is good practice to facilitate a meeting to look at if differences can be worked through.</w:t>
      </w:r>
    </w:p>
    <w:p w14:paraId="1D5CD027" w14:textId="77777777" w:rsidR="00E60217" w:rsidRPr="001E7EC5" w:rsidRDefault="00E60217" w:rsidP="00E60217">
      <w:pPr>
        <w:numPr>
          <w:ilvl w:val="0"/>
          <w:numId w:val="26"/>
        </w:numPr>
        <w:pBdr>
          <w:left w:val="single" w:sz="4" w:space="4" w:color="auto"/>
        </w:pBdr>
        <w:rPr>
          <w:rFonts w:cs="Tahoma"/>
        </w:rPr>
      </w:pPr>
      <w:r w:rsidRPr="001E7EC5">
        <w:rPr>
          <w:rFonts w:cs="Tahoma"/>
        </w:rPr>
        <w:t>If agreement can be reached not to remove a patient after discussions, then it should be documented in writing to the patient the agreement and what is expected from both sides.</w:t>
      </w:r>
    </w:p>
    <w:p w14:paraId="0CAA2CCE" w14:textId="77777777" w:rsidR="00E60217" w:rsidRPr="00DA59C2" w:rsidRDefault="00E60217" w:rsidP="00E60217">
      <w:pPr>
        <w:rPr>
          <w:rFonts w:cs="Tahoma"/>
        </w:rPr>
      </w:pPr>
    </w:p>
    <w:p w14:paraId="77859CFF" w14:textId="77777777" w:rsidR="00E60217" w:rsidRPr="00DA59C2" w:rsidRDefault="00E60217" w:rsidP="00E60217">
      <w:pPr>
        <w:rPr>
          <w:rFonts w:eastAsia="Calibri"/>
          <w:b/>
          <w:sz w:val="28"/>
          <w:szCs w:val="28"/>
        </w:rPr>
      </w:pPr>
      <w:r w:rsidRPr="00DA59C2">
        <w:rPr>
          <w:rFonts w:eastAsia="Calibri"/>
          <w:b/>
          <w:sz w:val="28"/>
          <w:szCs w:val="28"/>
        </w:rPr>
        <w:t>Family Members</w:t>
      </w:r>
    </w:p>
    <w:p w14:paraId="5BE4CB63" w14:textId="77777777" w:rsidR="00E60217" w:rsidRPr="00DA59C2" w:rsidRDefault="00E60217" w:rsidP="00E60217">
      <w:pPr>
        <w:rPr>
          <w:rFonts w:cs="Tahoma"/>
          <w:b/>
          <w:i/>
        </w:rPr>
      </w:pPr>
    </w:p>
    <w:p w14:paraId="735B6C67" w14:textId="77777777" w:rsidR="00E60217" w:rsidRPr="00DA59C2" w:rsidRDefault="00E60217" w:rsidP="00E60217">
      <w:pPr>
        <w:rPr>
          <w:rFonts w:cs="Tahoma"/>
        </w:rPr>
      </w:pPr>
      <w:r w:rsidRPr="00DA59C2">
        <w:rPr>
          <w:rFonts w:cs="Tahoma"/>
        </w:rPr>
        <w:t xml:space="preserve">When a decision is made to remove a patient from the practice list, the removal may well be extended to other members of the family or household. </w:t>
      </w:r>
      <w:r>
        <w:rPr>
          <w:rFonts w:cs="Tahoma"/>
        </w:rPr>
        <w:t>Careful thought must be given to this as it is not always necessary to remove family members.</w:t>
      </w:r>
    </w:p>
    <w:p w14:paraId="155AAAA6" w14:textId="77777777" w:rsidR="00E60217" w:rsidRPr="00DA59C2" w:rsidRDefault="00E60217" w:rsidP="00E60217">
      <w:pPr>
        <w:rPr>
          <w:rFonts w:cs="Tahoma"/>
        </w:rPr>
      </w:pPr>
    </w:p>
    <w:p w14:paraId="52516644" w14:textId="77777777" w:rsidR="00E60217" w:rsidRPr="00DA59C2" w:rsidRDefault="00E60217" w:rsidP="00E60217">
      <w:pPr>
        <w:rPr>
          <w:rStyle w:val="Strong"/>
          <w:rFonts w:cs="Tahoma"/>
          <w:lang w:val="en"/>
        </w:rPr>
      </w:pPr>
      <w:r w:rsidRPr="00DA59C2">
        <w:rPr>
          <w:rStyle w:val="Strong"/>
          <w:rFonts w:cs="Tahoma"/>
          <w:lang w:val="en"/>
        </w:rPr>
        <w:t>Removing other members of the household</w:t>
      </w:r>
    </w:p>
    <w:p w14:paraId="17CD0EE1" w14:textId="77777777" w:rsidR="00E60217" w:rsidRPr="00DA59C2" w:rsidRDefault="00E60217" w:rsidP="00E60217">
      <w:pPr>
        <w:rPr>
          <w:rFonts w:cs="Tahoma"/>
          <w:lang w:val="en"/>
        </w:rPr>
      </w:pPr>
      <w:r w:rsidRPr="00DA59C2">
        <w:rPr>
          <w:rFonts w:cs="Tahoma"/>
          <w:lang w:val="en"/>
        </w:rPr>
        <w:br/>
        <w:t xml:space="preserve">If the behavior of one member of a household or family has led to their removal, this does not mean that the removal of other family members should automatically follow. An explicit discussion, whilst protecting the </w:t>
      </w:r>
      <w:proofErr w:type="gramStart"/>
      <w:r w:rsidRPr="00DA59C2">
        <w:rPr>
          <w:rFonts w:cs="Tahoma"/>
          <w:lang w:val="en"/>
        </w:rPr>
        <w:t>confidentially</w:t>
      </w:r>
      <w:proofErr w:type="gramEnd"/>
      <w:r w:rsidRPr="00DA59C2">
        <w:rPr>
          <w:rFonts w:cs="Tahoma"/>
          <w:lang w:val="en"/>
        </w:rPr>
        <w:t xml:space="preserve"> of the removed patient, with other family members about the problem and the doctor's concerns will often obviate the need for any further action. </w:t>
      </w:r>
      <w:r w:rsidRPr="00DA59C2">
        <w:rPr>
          <w:rFonts w:cs="Tahoma"/>
          <w:lang w:val="en"/>
        </w:rPr>
        <w:br/>
      </w:r>
      <w:r w:rsidRPr="00DA59C2">
        <w:rPr>
          <w:rFonts w:cs="Tahoma"/>
          <w:lang w:val="en"/>
        </w:rPr>
        <w:br/>
        <w:t xml:space="preserve">In rare </w:t>
      </w:r>
      <w:proofErr w:type="gramStart"/>
      <w:r w:rsidRPr="00DA59C2">
        <w:rPr>
          <w:rFonts w:cs="Tahoma"/>
          <w:lang w:val="en"/>
        </w:rPr>
        <w:t>cases</w:t>
      </w:r>
      <w:proofErr w:type="gramEnd"/>
      <w:r w:rsidRPr="00DA59C2">
        <w:rPr>
          <w:rFonts w:cs="Tahoma"/>
          <w:lang w:val="en"/>
        </w:rPr>
        <w:t xml:space="preserve"> however, because of the possible need to visit patients at home, it may be necessary to terminate responsibility for other members of the family or the entire household. The prospect of visiting patients where a relative who is no longer a patient of the practice by virtue of their unacceptable behavior resides, or being regularly confronted by the removed patient, may make it too difficult for the practice to continue to look after the whole family. </w:t>
      </w:r>
    </w:p>
    <w:p w14:paraId="30C08EDA" w14:textId="77777777" w:rsidR="00E60217" w:rsidRPr="00DA59C2" w:rsidRDefault="00E60217" w:rsidP="00E60217">
      <w:pPr>
        <w:rPr>
          <w:rFonts w:cs="Tahoma"/>
          <w:lang w:val="en"/>
        </w:rPr>
      </w:pPr>
    </w:p>
    <w:p w14:paraId="6635151D" w14:textId="77777777" w:rsidR="00E60217" w:rsidRPr="00C701CC" w:rsidRDefault="00E60217" w:rsidP="00E60217">
      <w:pPr>
        <w:rPr>
          <w:rFonts w:cs="Tahoma"/>
          <w:lang w:val="en"/>
        </w:rPr>
      </w:pPr>
      <w:r w:rsidRPr="00DA59C2">
        <w:rPr>
          <w:rFonts w:cs="Tahoma"/>
          <w:lang w:val="en"/>
        </w:rPr>
        <w:lastRenderedPageBreak/>
        <w:t xml:space="preserve">This is particularly likely where the patient has been removed because of violence or threatening behavior and keeping the other family members could put doctors or their staff at risk. </w:t>
      </w:r>
      <w:r w:rsidRPr="00DA59C2">
        <w:rPr>
          <w:rFonts w:cs="Tahoma"/>
          <w:lang w:val="en"/>
        </w:rPr>
        <w:br/>
      </w:r>
      <w:r w:rsidRPr="00DA59C2">
        <w:rPr>
          <w:rFonts w:cs="Tahoma"/>
          <w:lang w:val="en"/>
        </w:rPr>
        <w:br/>
        <w:t>The practice should always consider how it would look to outside observers if a family were to be summarily removed from the list, in haste, without explanation, for a single misdemeanor or disagreement with one family member.</w:t>
      </w:r>
    </w:p>
    <w:p w14:paraId="1D77E429" w14:textId="77777777" w:rsidR="00E60217" w:rsidRPr="00DA59C2" w:rsidRDefault="00E60217" w:rsidP="00E60217">
      <w:pPr>
        <w:rPr>
          <w:rFonts w:cs="Tahoma"/>
        </w:rPr>
      </w:pPr>
    </w:p>
    <w:p w14:paraId="1B78BE95" w14:textId="77777777" w:rsidR="00E60217" w:rsidRPr="00DA59C2" w:rsidRDefault="00E60217" w:rsidP="00E60217">
      <w:pPr>
        <w:rPr>
          <w:rFonts w:cs="Tahoma"/>
        </w:rPr>
      </w:pPr>
      <w:r w:rsidRPr="00DA59C2">
        <w:rPr>
          <w:rFonts w:cs="Tahoma"/>
        </w:rPr>
        <w:t>[</w:t>
      </w:r>
      <w:r w:rsidRPr="00DA59C2">
        <w:rPr>
          <w:rFonts w:cs="Tahoma"/>
          <w:i/>
        </w:rPr>
        <w:t>Insert nominated person</w:t>
      </w:r>
      <w:r w:rsidRPr="00DA59C2">
        <w:rPr>
          <w:rFonts w:cs="Tahoma"/>
        </w:rPr>
        <w:t xml:space="preserve">] will write to the family / household, </w:t>
      </w:r>
      <w:proofErr w:type="gramStart"/>
      <w:r w:rsidRPr="00DA59C2">
        <w:rPr>
          <w:rFonts w:cs="Tahoma"/>
        </w:rPr>
        <w:t>offering an explanation for</w:t>
      </w:r>
      <w:proofErr w:type="gramEnd"/>
      <w:r w:rsidRPr="00DA59C2">
        <w:rPr>
          <w:rFonts w:cs="Tahoma"/>
        </w:rPr>
        <w:t xml:space="preserve"> the removal. They will be allowed four weeks to re-register rather than being removed from the practice list immediately. </w:t>
      </w:r>
    </w:p>
    <w:p w14:paraId="02340AC3" w14:textId="77777777" w:rsidR="00E60217" w:rsidRPr="00DA59C2" w:rsidRDefault="00E60217" w:rsidP="00E60217">
      <w:pPr>
        <w:rPr>
          <w:rFonts w:cs="Tahoma"/>
        </w:rPr>
      </w:pPr>
    </w:p>
    <w:p w14:paraId="218D89E6" w14:textId="77777777" w:rsidR="00E60217" w:rsidRPr="00DA59C2" w:rsidRDefault="00E60217" w:rsidP="00E60217">
      <w:pPr>
        <w:rPr>
          <w:rFonts w:eastAsia="Calibri"/>
          <w:b/>
          <w:sz w:val="28"/>
          <w:szCs w:val="28"/>
        </w:rPr>
      </w:pPr>
      <w:r w:rsidRPr="00DA59C2">
        <w:rPr>
          <w:rFonts w:eastAsia="Calibri"/>
          <w:b/>
          <w:sz w:val="28"/>
          <w:szCs w:val="28"/>
        </w:rPr>
        <w:t>Responsibility</w:t>
      </w:r>
    </w:p>
    <w:p w14:paraId="4DEFF2BB" w14:textId="77777777" w:rsidR="00E60217" w:rsidRPr="00DA59C2" w:rsidRDefault="00E60217" w:rsidP="00E60217">
      <w:pPr>
        <w:rPr>
          <w:rFonts w:cs="Tahoma"/>
          <w:b/>
          <w:i/>
        </w:rPr>
      </w:pPr>
    </w:p>
    <w:p w14:paraId="093FC6EE" w14:textId="77777777" w:rsidR="00E60217" w:rsidRPr="00DA59C2" w:rsidRDefault="00E60217" w:rsidP="00E60217">
      <w:pPr>
        <w:rPr>
          <w:rFonts w:cs="Tahoma"/>
        </w:rPr>
      </w:pPr>
      <w:r w:rsidRPr="00DA59C2">
        <w:rPr>
          <w:rFonts w:cs="Tahoma"/>
        </w:rPr>
        <w:t>Responsibility for implementing and monitoring the policy rests with the Practice Partners / Practice Manager.</w:t>
      </w:r>
    </w:p>
    <w:p w14:paraId="6EBF4783" w14:textId="77777777" w:rsidR="00E60217" w:rsidRPr="00DA59C2" w:rsidRDefault="00E60217" w:rsidP="00E60217">
      <w:pPr>
        <w:rPr>
          <w:rFonts w:cs="Tahoma"/>
        </w:rPr>
      </w:pPr>
    </w:p>
    <w:p w14:paraId="3B276F7D" w14:textId="77777777" w:rsidR="00E60217" w:rsidRPr="00DA59C2" w:rsidRDefault="00E60217" w:rsidP="00E60217">
      <w:pPr>
        <w:rPr>
          <w:rFonts w:cs="Tahoma"/>
        </w:rPr>
      </w:pPr>
      <w:r w:rsidRPr="00DA59C2">
        <w:rPr>
          <w:rFonts w:cs="Tahoma"/>
        </w:rPr>
        <w:t>The practice re-affirms its commitment to do everything possible to protect staff, patients and visitors from unacceptable behaviour and their zero-tolerance approach to any incident that causes hurt, alarm damage or distress.</w:t>
      </w:r>
    </w:p>
    <w:p w14:paraId="72ECF4D6" w14:textId="77777777" w:rsidR="00E60217" w:rsidRPr="00DA59C2" w:rsidRDefault="00E60217" w:rsidP="00E60217">
      <w:pPr>
        <w:rPr>
          <w:rFonts w:cs="Tahoma"/>
        </w:rPr>
      </w:pPr>
    </w:p>
    <w:p w14:paraId="07799B33" w14:textId="77777777" w:rsidR="00E60217" w:rsidRPr="00DA59C2" w:rsidRDefault="00E60217" w:rsidP="00E60217">
      <w:pPr>
        <w:rPr>
          <w:rFonts w:cs="Tahoma"/>
          <w:b/>
        </w:rPr>
      </w:pPr>
      <w:r w:rsidRPr="00DA59C2">
        <w:rPr>
          <w:rFonts w:eastAsia="Calibri"/>
          <w:b/>
          <w:sz w:val="28"/>
          <w:szCs w:val="28"/>
        </w:rPr>
        <w:t>Steps to be taken to remove the Patient</w:t>
      </w:r>
    </w:p>
    <w:p w14:paraId="5F43A4E7" w14:textId="77777777" w:rsidR="00E60217" w:rsidRPr="00DA59C2" w:rsidRDefault="00E60217" w:rsidP="00E60217">
      <w:pPr>
        <w:rPr>
          <w:rFonts w:cs="Tahoma"/>
        </w:rPr>
      </w:pPr>
    </w:p>
    <w:p w14:paraId="411A26A8" w14:textId="77777777" w:rsidR="00E60217" w:rsidRPr="00DA59C2" w:rsidRDefault="00E60217" w:rsidP="00E60217">
      <w:pPr>
        <w:numPr>
          <w:ilvl w:val="0"/>
          <w:numId w:val="24"/>
        </w:numPr>
        <w:rPr>
          <w:rFonts w:cs="Tahoma"/>
        </w:rPr>
      </w:pPr>
      <w:r w:rsidRPr="00DA59C2">
        <w:rPr>
          <w:rFonts w:cs="Tahoma"/>
        </w:rPr>
        <w:t>Inform your NHS Local Area Team</w:t>
      </w:r>
      <w:r>
        <w:rPr>
          <w:rFonts w:cs="Tahoma"/>
        </w:rPr>
        <w:t>/PCSE</w:t>
      </w:r>
      <w:r w:rsidRPr="00DA59C2">
        <w:rPr>
          <w:rFonts w:cs="Tahoma"/>
        </w:rPr>
        <w:t xml:space="preserve"> in writing of the decision to remove the patient, including the reasons and circumstances that have led to this decision.</w:t>
      </w:r>
    </w:p>
    <w:p w14:paraId="2349D4B9" w14:textId="77777777" w:rsidR="00E60217" w:rsidRPr="00DA59C2" w:rsidRDefault="00E60217" w:rsidP="00E60217">
      <w:pPr>
        <w:numPr>
          <w:ilvl w:val="0"/>
          <w:numId w:val="24"/>
        </w:numPr>
        <w:rPr>
          <w:rFonts w:cs="Tahoma"/>
        </w:rPr>
      </w:pPr>
      <w:r w:rsidRPr="00DA59C2">
        <w:rPr>
          <w:rFonts w:cs="Tahoma"/>
        </w:rPr>
        <w:t xml:space="preserve">Write to the patient informing them of the decision to remove the patient and the reason for doing so (you may want to get the advice of your Medical Defence Organisation before writing to the patient). </w:t>
      </w:r>
      <w:proofErr w:type="gramStart"/>
      <w:r w:rsidRPr="00DA59C2">
        <w:rPr>
          <w:rFonts w:cs="Tahoma"/>
        </w:rPr>
        <w:t>Usually</w:t>
      </w:r>
      <w:proofErr w:type="gramEnd"/>
      <w:r w:rsidRPr="00DA59C2">
        <w:rPr>
          <w:rFonts w:cs="Tahoma"/>
        </w:rPr>
        <w:t xml:space="preserve"> the timescales given can start from seven days.</w:t>
      </w:r>
    </w:p>
    <w:p w14:paraId="627280F1" w14:textId="77777777" w:rsidR="00E60217" w:rsidRPr="00DA59C2" w:rsidRDefault="00E60217" w:rsidP="00E60217">
      <w:pPr>
        <w:numPr>
          <w:ilvl w:val="0"/>
          <w:numId w:val="24"/>
        </w:numPr>
        <w:rPr>
          <w:rFonts w:cs="Tahoma"/>
        </w:rPr>
      </w:pPr>
      <w:r w:rsidRPr="00DA59C2">
        <w:rPr>
          <w:rFonts w:cs="Tahoma"/>
        </w:rPr>
        <w:t>Provide information for the patient to register with another practice.</w:t>
      </w:r>
    </w:p>
    <w:p w14:paraId="5DC97F2E" w14:textId="77777777" w:rsidR="00E60217" w:rsidRPr="00DA59C2" w:rsidRDefault="00E60217" w:rsidP="00E60217">
      <w:pPr>
        <w:numPr>
          <w:ilvl w:val="0"/>
          <w:numId w:val="24"/>
        </w:numPr>
        <w:rPr>
          <w:rFonts w:cs="Tahoma"/>
        </w:rPr>
      </w:pPr>
      <w:r w:rsidRPr="00DA59C2">
        <w:rPr>
          <w:rFonts w:cs="Tahoma"/>
        </w:rPr>
        <w:t>If it is believed that the letter will result in a violent response from the patient towards the Practice, then the patient can be told by the most senior member of staff present at the time of the incident that they must not return to the practice. Information about finding a new GP can be found by the patient by contacting the Primary Care Organisation (usually the Local Area Team).</w:t>
      </w:r>
    </w:p>
    <w:p w14:paraId="1620FB8E" w14:textId="77777777" w:rsidR="00E60217" w:rsidRPr="00DA59C2" w:rsidRDefault="00E60217" w:rsidP="00E60217">
      <w:pPr>
        <w:ind w:left="360"/>
        <w:rPr>
          <w:rFonts w:cs="Tahoma"/>
        </w:rPr>
      </w:pPr>
    </w:p>
    <w:p w14:paraId="0A5F2306" w14:textId="77777777" w:rsidR="00E60217" w:rsidRPr="00DA59C2" w:rsidRDefault="00E60217" w:rsidP="00E60217">
      <w:pPr>
        <w:ind w:left="360"/>
        <w:rPr>
          <w:rFonts w:cs="Tahoma"/>
        </w:rPr>
      </w:pPr>
      <w:r w:rsidRPr="00DA59C2">
        <w:rPr>
          <w:rFonts w:cs="Tahoma"/>
        </w:rPr>
        <w:t>All requests for the Practice to remove a patient from the Practice List must be made in writing to your NHS England Local Area Team</w:t>
      </w:r>
      <w:r>
        <w:rPr>
          <w:rFonts w:cs="Tahoma"/>
        </w:rPr>
        <w:t>/PCSE</w:t>
      </w:r>
      <w:r w:rsidRPr="00DA59C2">
        <w:rPr>
          <w:rFonts w:cs="Tahoma"/>
        </w:rPr>
        <w:t xml:space="preserve"> (a list of LATs is available </w:t>
      </w:r>
      <w:hyperlink r:id="rId11" w:history="1">
        <w:r w:rsidRPr="00DA59C2">
          <w:rPr>
            <w:rStyle w:val="Hyperlink"/>
            <w:rFonts w:cs="Tahoma"/>
          </w:rPr>
          <w:t>here</w:t>
        </w:r>
      </w:hyperlink>
      <w:r w:rsidRPr="00DA59C2">
        <w:rPr>
          <w:rFonts w:cs="Tahoma"/>
        </w:rPr>
        <w:t>).</w:t>
      </w:r>
    </w:p>
    <w:p w14:paraId="7ECF45A3" w14:textId="77777777" w:rsidR="00E60217" w:rsidRPr="00DA59C2" w:rsidRDefault="00E60217" w:rsidP="00E60217">
      <w:pPr>
        <w:ind w:left="360"/>
        <w:rPr>
          <w:rFonts w:cs="Tahoma"/>
        </w:rPr>
      </w:pPr>
    </w:p>
    <w:p w14:paraId="70AF81B6" w14:textId="77777777" w:rsidR="00E60217" w:rsidRPr="00DA59C2" w:rsidRDefault="00E60217" w:rsidP="00E60217">
      <w:pPr>
        <w:ind w:left="360"/>
        <w:rPr>
          <w:rFonts w:cs="Tahoma"/>
        </w:rPr>
      </w:pPr>
      <w:r w:rsidRPr="00B851A4">
        <w:rPr>
          <w:rFonts w:cs="Tahoma"/>
        </w:rPr>
        <w:t>Removal is expected to take effect Eight days following the LAT’s receipt of this request. If a patient’s treatment is to be administered at intervals of seven days or less, then the Practice must continue to deliver this care until their condition improves (unless the patient is registered with another practice before this time).</w:t>
      </w:r>
    </w:p>
    <w:p w14:paraId="18101AEE" w14:textId="77777777" w:rsidR="00E60217" w:rsidRPr="00DA59C2" w:rsidRDefault="00E60217" w:rsidP="00E60217">
      <w:pPr>
        <w:ind w:left="360"/>
        <w:rPr>
          <w:rFonts w:cs="Tahoma"/>
        </w:rPr>
      </w:pPr>
    </w:p>
    <w:p w14:paraId="3CE5E105" w14:textId="77777777" w:rsidR="00E60217" w:rsidRDefault="00E60217" w:rsidP="00E60217">
      <w:pPr>
        <w:ind w:left="360"/>
        <w:rPr>
          <w:rFonts w:cs="Tahoma"/>
        </w:rPr>
      </w:pPr>
    </w:p>
    <w:p w14:paraId="59F65E5F" w14:textId="77777777" w:rsidR="00E60217" w:rsidRPr="00DA59C2" w:rsidRDefault="00E60217" w:rsidP="00E60217">
      <w:pPr>
        <w:ind w:left="360"/>
        <w:rPr>
          <w:rFonts w:cs="Tahoma"/>
        </w:rPr>
      </w:pPr>
      <w:r w:rsidRPr="00DA59C2">
        <w:rPr>
          <w:rFonts w:cs="Tahoma"/>
        </w:rPr>
        <w:t>The Local Area Team must notify both the Practice and the excluded patient that the required paperwork has been completed and confirm that the patient is no longer registered at the Practice or on the Practice List.</w:t>
      </w:r>
    </w:p>
    <w:p w14:paraId="5B8F4F62" w14:textId="77777777" w:rsidR="00E60217" w:rsidRPr="00DA59C2" w:rsidRDefault="00E60217" w:rsidP="00E60217">
      <w:pPr>
        <w:ind w:left="360"/>
        <w:rPr>
          <w:rFonts w:cs="Tahoma"/>
        </w:rPr>
      </w:pPr>
    </w:p>
    <w:p w14:paraId="23E53985" w14:textId="77777777" w:rsidR="00E60217" w:rsidRDefault="00E60217" w:rsidP="00E60217">
      <w:pPr>
        <w:ind w:left="360"/>
        <w:rPr>
          <w:rFonts w:eastAsia="Calibri"/>
          <w:b/>
          <w:sz w:val="28"/>
          <w:szCs w:val="28"/>
        </w:rPr>
      </w:pPr>
    </w:p>
    <w:p w14:paraId="2BDC71C5" w14:textId="77777777" w:rsidR="00E60217" w:rsidRPr="00DA59C2" w:rsidRDefault="00E60217" w:rsidP="00E60217">
      <w:pPr>
        <w:ind w:left="360"/>
        <w:rPr>
          <w:rFonts w:cs="Tahoma"/>
          <w:b/>
        </w:rPr>
      </w:pPr>
      <w:r>
        <w:rPr>
          <w:rFonts w:eastAsia="Calibri"/>
          <w:b/>
          <w:sz w:val="28"/>
          <w:szCs w:val="28"/>
        </w:rPr>
        <w:t xml:space="preserve">&gt;&gt;&gt; </w:t>
      </w:r>
      <w:proofErr w:type="gramStart"/>
      <w:r>
        <w:rPr>
          <w:rFonts w:eastAsia="Calibri"/>
          <w:b/>
          <w:sz w:val="28"/>
          <w:szCs w:val="28"/>
        </w:rPr>
        <w:t>Continues on</w:t>
      </w:r>
      <w:proofErr w:type="gramEnd"/>
      <w:r>
        <w:rPr>
          <w:rFonts w:eastAsia="Calibri"/>
          <w:b/>
          <w:sz w:val="28"/>
          <w:szCs w:val="28"/>
        </w:rPr>
        <w:t xml:space="preserve"> next page &gt;&gt;&gt;</w:t>
      </w:r>
      <w:r w:rsidRPr="00561E40">
        <w:rPr>
          <w:rFonts w:eastAsia="Calibri"/>
          <w:b/>
          <w:sz w:val="28"/>
          <w:szCs w:val="28"/>
        </w:rPr>
        <w:t xml:space="preserve"> </w:t>
      </w:r>
      <w:r w:rsidRPr="00DA59C2">
        <w:rPr>
          <w:rFonts w:cs="Tahoma"/>
          <w:b/>
        </w:rPr>
        <w:br w:type="page"/>
      </w:r>
    </w:p>
    <w:p w14:paraId="43054CDC" w14:textId="77777777" w:rsidR="00E60217" w:rsidRPr="00F379CF" w:rsidRDefault="00E60217" w:rsidP="00E60217">
      <w:pPr>
        <w:rPr>
          <w:rFonts w:eastAsia="Calibri"/>
          <w:b/>
          <w:sz w:val="28"/>
          <w:szCs w:val="28"/>
        </w:rPr>
      </w:pPr>
      <w:r w:rsidRPr="00F379CF">
        <w:rPr>
          <w:rFonts w:eastAsia="Calibri"/>
          <w:b/>
          <w:sz w:val="28"/>
          <w:szCs w:val="28"/>
        </w:rPr>
        <w:lastRenderedPageBreak/>
        <w:t>Appendix 1</w:t>
      </w:r>
    </w:p>
    <w:p w14:paraId="3D6279E6" w14:textId="77777777" w:rsidR="00E60217" w:rsidRPr="00DA59C2" w:rsidRDefault="00E60217" w:rsidP="00E60217">
      <w:pPr>
        <w:rPr>
          <w:rFonts w:cs="Tahoma"/>
        </w:rPr>
      </w:pPr>
    </w:p>
    <w:p w14:paraId="05EB4E91" w14:textId="77777777" w:rsidR="00E60217" w:rsidRPr="00DA59C2" w:rsidRDefault="00E60217" w:rsidP="00E60217">
      <w:pPr>
        <w:rPr>
          <w:rFonts w:eastAsia="Calibri"/>
          <w:b/>
          <w:sz w:val="28"/>
          <w:szCs w:val="28"/>
        </w:rPr>
      </w:pPr>
      <w:r>
        <w:rPr>
          <w:rFonts w:eastAsia="Calibri"/>
          <w:b/>
          <w:sz w:val="28"/>
          <w:szCs w:val="28"/>
        </w:rPr>
        <w:t>Warning Letter</w:t>
      </w:r>
    </w:p>
    <w:p w14:paraId="2F31B445" w14:textId="77777777" w:rsidR="00E60217" w:rsidRDefault="00E60217" w:rsidP="00E60217">
      <w:pPr>
        <w:rPr>
          <w:rFonts w:cs="Tahoma"/>
        </w:rPr>
      </w:pPr>
    </w:p>
    <w:p w14:paraId="20DD7942" w14:textId="77777777" w:rsidR="00E60217" w:rsidRPr="00DA59C2" w:rsidRDefault="00E60217" w:rsidP="00E60217">
      <w:pPr>
        <w:rPr>
          <w:rFonts w:cs="Tahoma"/>
        </w:rPr>
      </w:pPr>
      <w:r>
        <w:rPr>
          <w:rFonts w:cs="Tahoma"/>
        </w:rPr>
        <w:t>Dear [</w:t>
      </w:r>
      <w:r w:rsidRPr="00F379CF">
        <w:rPr>
          <w:rFonts w:cs="Tahoma"/>
          <w:i/>
        </w:rPr>
        <w:t>Insert Name</w:t>
      </w:r>
      <w:r>
        <w:rPr>
          <w:rFonts w:cs="Tahoma"/>
        </w:rPr>
        <w:t>],</w:t>
      </w:r>
    </w:p>
    <w:p w14:paraId="6B81A9AC" w14:textId="77777777" w:rsidR="00E60217" w:rsidRPr="00DA59C2" w:rsidRDefault="00E60217" w:rsidP="00E60217">
      <w:pPr>
        <w:rPr>
          <w:rFonts w:cs="Tahoma"/>
        </w:rPr>
      </w:pPr>
    </w:p>
    <w:p w14:paraId="68571D60" w14:textId="77777777" w:rsidR="00E60217" w:rsidRDefault="00E60217" w:rsidP="00E60217">
      <w:pPr>
        <w:rPr>
          <w:rFonts w:cs="Tahoma"/>
        </w:rPr>
      </w:pPr>
    </w:p>
    <w:p w14:paraId="710EC94F" w14:textId="77777777" w:rsidR="00E60217" w:rsidRDefault="00E60217" w:rsidP="00E60217">
      <w:pPr>
        <w:rPr>
          <w:rFonts w:cs="Tahoma"/>
        </w:rPr>
      </w:pPr>
      <w:r>
        <w:rPr>
          <w:rFonts w:cs="Tahoma"/>
        </w:rPr>
        <w:t>I am [</w:t>
      </w:r>
      <w:r w:rsidRPr="00AB1758">
        <w:rPr>
          <w:rFonts w:cs="Tahoma"/>
          <w:i/>
        </w:rPr>
        <w:t>insert name</w:t>
      </w:r>
      <w:r>
        <w:rPr>
          <w:rFonts w:cs="Tahoma"/>
        </w:rPr>
        <w:t>], the [</w:t>
      </w:r>
      <w:r w:rsidRPr="00AB1758">
        <w:rPr>
          <w:rFonts w:cs="Tahoma"/>
          <w:i/>
        </w:rPr>
        <w:t>insert title</w:t>
      </w:r>
      <w:r>
        <w:rPr>
          <w:rFonts w:cs="Tahoma"/>
        </w:rPr>
        <w:t>] for [</w:t>
      </w:r>
      <w:r w:rsidRPr="00AB1758">
        <w:rPr>
          <w:rFonts w:cs="Tahoma"/>
          <w:i/>
        </w:rPr>
        <w:t>insert practice name</w:t>
      </w:r>
      <w:r>
        <w:rPr>
          <w:rFonts w:cs="Tahoma"/>
        </w:rPr>
        <w:t>]. As part of this role, I am responsible for protecting staff at the practice from [</w:t>
      </w:r>
      <w:r w:rsidRPr="00AB1758">
        <w:rPr>
          <w:rFonts w:cs="Tahoma"/>
          <w:i/>
        </w:rPr>
        <w:t>abusive</w:t>
      </w:r>
      <w:r>
        <w:rPr>
          <w:rFonts w:cs="Tahoma"/>
          <w:i/>
        </w:rPr>
        <w:t xml:space="preserve"> </w:t>
      </w:r>
      <w:r w:rsidRPr="00AB1758">
        <w:rPr>
          <w:rFonts w:cs="Tahoma"/>
          <w:i/>
        </w:rPr>
        <w:t>/</w:t>
      </w:r>
      <w:r>
        <w:rPr>
          <w:rFonts w:cs="Tahoma"/>
          <w:i/>
        </w:rPr>
        <w:t xml:space="preserve"> </w:t>
      </w:r>
      <w:r w:rsidRPr="00AB1758">
        <w:rPr>
          <w:rFonts w:cs="Tahoma"/>
          <w:i/>
        </w:rPr>
        <w:t>vio</w:t>
      </w:r>
      <w:r>
        <w:rPr>
          <w:rFonts w:cs="Tahoma"/>
          <w:i/>
        </w:rPr>
        <w:t>l</w:t>
      </w:r>
      <w:r w:rsidRPr="00AB1758">
        <w:rPr>
          <w:rFonts w:cs="Tahoma"/>
          <w:i/>
        </w:rPr>
        <w:t>ent</w:t>
      </w:r>
      <w:r>
        <w:rPr>
          <w:rFonts w:cs="Tahoma"/>
          <w:i/>
        </w:rPr>
        <w:t xml:space="preserve"> </w:t>
      </w:r>
      <w:r w:rsidRPr="00AB1758">
        <w:rPr>
          <w:rFonts w:cs="Tahoma"/>
          <w:i/>
        </w:rPr>
        <w:t>/</w:t>
      </w:r>
      <w:r>
        <w:rPr>
          <w:rFonts w:cs="Tahoma"/>
          <w:i/>
        </w:rPr>
        <w:t xml:space="preserve"> </w:t>
      </w:r>
      <w:r w:rsidRPr="00AB1758">
        <w:rPr>
          <w:rFonts w:cs="Tahoma"/>
          <w:i/>
        </w:rPr>
        <w:t>unacceptable</w:t>
      </w:r>
      <w:r>
        <w:rPr>
          <w:rFonts w:cs="Tahoma"/>
        </w:rPr>
        <w:t xml:space="preserve">] behaviour. </w:t>
      </w:r>
    </w:p>
    <w:p w14:paraId="5F4DC8F1" w14:textId="77777777" w:rsidR="00E60217" w:rsidRDefault="00E60217" w:rsidP="00E60217">
      <w:pPr>
        <w:rPr>
          <w:rFonts w:cs="Tahoma"/>
        </w:rPr>
      </w:pPr>
    </w:p>
    <w:p w14:paraId="4622BF76" w14:textId="77777777" w:rsidR="00E60217" w:rsidRDefault="00E60217" w:rsidP="00E60217">
      <w:pPr>
        <w:rPr>
          <w:rFonts w:cs="Tahoma"/>
        </w:rPr>
      </w:pPr>
      <w:r>
        <w:rPr>
          <w:rFonts w:cs="Tahoma"/>
        </w:rPr>
        <w:t xml:space="preserve">I am writing to discuss the report/s I received about </w:t>
      </w:r>
      <w:r w:rsidRPr="00DA59C2">
        <w:rPr>
          <w:rFonts w:cs="Tahoma"/>
        </w:rPr>
        <w:t>[</w:t>
      </w:r>
      <w:r w:rsidRPr="00DA59C2">
        <w:rPr>
          <w:rFonts w:cs="Tahoma"/>
          <w:i/>
        </w:rPr>
        <w:t>the event / behaviour / incident</w:t>
      </w:r>
      <w:r w:rsidRPr="00DA59C2">
        <w:rPr>
          <w:rFonts w:cs="Tahoma"/>
        </w:rPr>
        <w:t>]</w:t>
      </w:r>
      <w:r>
        <w:rPr>
          <w:rFonts w:cs="Tahoma"/>
        </w:rPr>
        <w:t>, which took place on [</w:t>
      </w:r>
      <w:r w:rsidRPr="00F379CF">
        <w:rPr>
          <w:rFonts w:cs="Tahoma"/>
          <w:i/>
        </w:rPr>
        <w:t>insert date</w:t>
      </w:r>
      <w:r>
        <w:rPr>
          <w:rFonts w:cs="Tahoma"/>
        </w:rPr>
        <w:t>]</w:t>
      </w:r>
      <w:r w:rsidRPr="00DA59C2">
        <w:rPr>
          <w:rFonts w:cs="Tahoma"/>
        </w:rPr>
        <w:t>.</w:t>
      </w:r>
      <w:r>
        <w:rPr>
          <w:rFonts w:cs="Tahoma"/>
        </w:rPr>
        <w:t xml:space="preserve"> As you are already aware [</w:t>
      </w:r>
      <w:r w:rsidRPr="00AB1758">
        <w:rPr>
          <w:rFonts w:cs="Tahoma"/>
          <w:i/>
        </w:rPr>
        <w:t>insert details of actions already taken</w:t>
      </w:r>
      <w:r>
        <w:rPr>
          <w:rFonts w:cs="Tahoma"/>
        </w:rPr>
        <w:t>]. A repeat of such behaviour in the future will not be tolerated by the practice.</w:t>
      </w:r>
    </w:p>
    <w:p w14:paraId="3E17D9A6" w14:textId="77777777" w:rsidR="00E60217" w:rsidRDefault="00E60217" w:rsidP="00E60217">
      <w:pPr>
        <w:rPr>
          <w:rFonts w:cs="Tahoma"/>
        </w:rPr>
      </w:pPr>
    </w:p>
    <w:p w14:paraId="34058F98" w14:textId="77777777" w:rsidR="00E60217" w:rsidRPr="00DA59C2" w:rsidRDefault="00E60217" w:rsidP="00E60217">
      <w:pPr>
        <w:autoSpaceDE w:val="0"/>
        <w:autoSpaceDN w:val="0"/>
        <w:adjustRightInd w:val="0"/>
        <w:rPr>
          <w:rFonts w:cs="Tahoma"/>
        </w:rPr>
      </w:pPr>
      <w:r>
        <w:rPr>
          <w:rFonts w:cs="Tahoma"/>
        </w:rPr>
        <w:t xml:space="preserve">I wish to warn you that should </w:t>
      </w:r>
      <w:r w:rsidRPr="00DA59C2">
        <w:rPr>
          <w:rFonts w:cs="Tahoma"/>
        </w:rPr>
        <w:t xml:space="preserve">there be a recurrence of </w:t>
      </w:r>
      <w:r>
        <w:rPr>
          <w:rFonts w:cs="Tahoma"/>
        </w:rPr>
        <w:t>this behaviour, action [</w:t>
      </w:r>
      <w:r w:rsidRPr="0062475A">
        <w:rPr>
          <w:rFonts w:cs="Tahoma"/>
          <w:i/>
        </w:rPr>
        <w:t>may/will</w:t>
      </w:r>
      <w:r>
        <w:rPr>
          <w:rFonts w:cs="Tahoma"/>
        </w:rPr>
        <w:t>] be taken to</w:t>
      </w:r>
      <w:r w:rsidRPr="00DA59C2">
        <w:rPr>
          <w:rFonts w:cs="Tahoma"/>
        </w:rPr>
        <w:t xml:space="preserve"> remove </w:t>
      </w:r>
      <w:r>
        <w:rPr>
          <w:rFonts w:cs="Tahoma"/>
        </w:rPr>
        <w:t xml:space="preserve">you from the patient </w:t>
      </w:r>
      <w:proofErr w:type="gramStart"/>
      <w:r>
        <w:rPr>
          <w:rFonts w:cs="Tahoma"/>
        </w:rPr>
        <w:t>list</w:t>
      </w:r>
      <w:proofErr w:type="gramEnd"/>
      <w:r>
        <w:rPr>
          <w:rFonts w:cs="Tahoma"/>
        </w:rPr>
        <w:t xml:space="preserve"> </w:t>
      </w:r>
      <w:r w:rsidRPr="00947A27">
        <w:rPr>
          <w:rFonts w:cs="Tahoma"/>
        </w:rPr>
        <w:t xml:space="preserve">and you will be </w:t>
      </w:r>
      <w:r>
        <w:rPr>
          <w:rFonts w:cs="Tahoma"/>
        </w:rPr>
        <w:t>required to register elsewhere.</w:t>
      </w:r>
    </w:p>
    <w:p w14:paraId="54628F56" w14:textId="77777777" w:rsidR="00E60217" w:rsidRPr="00DA59C2" w:rsidRDefault="00E60217" w:rsidP="00E60217">
      <w:pPr>
        <w:rPr>
          <w:rFonts w:cs="Tahoma"/>
        </w:rPr>
      </w:pPr>
    </w:p>
    <w:p w14:paraId="6421BD44" w14:textId="77777777" w:rsidR="00E60217" w:rsidRPr="00DA59C2" w:rsidRDefault="00E60217" w:rsidP="00E60217">
      <w:pPr>
        <w:rPr>
          <w:rFonts w:cs="Tahoma"/>
        </w:rPr>
      </w:pPr>
      <w:r w:rsidRPr="00DA59C2">
        <w:rPr>
          <w:rFonts w:cs="Tahoma"/>
        </w:rPr>
        <w:t>Yours sincerely</w:t>
      </w:r>
      <w:r>
        <w:rPr>
          <w:rFonts w:cs="Tahoma"/>
        </w:rPr>
        <w:t>,</w:t>
      </w:r>
    </w:p>
    <w:p w14:paraId="7D66D089" w14:textId="77777777" w:rsidR="00E60217" w:rsidRPr="00DA59C2" w:rsidRDefault="00E60217" w:rsidP="00E60217">
      <w:pPr>
        <w:rPr>
          <w:rFonts w:cs="Tahoma"/>
        </w:rPr>
      </w:pPr>
    </w:p>
    <w:p w14:paraId="6C5B1B1E" w14:textId="77777777" w:rsidR="00E60217" w:rsidRPr="00DA59C2" w:rsidRDefault="00E60217" w:rsidP="00E60217">
      <w:pPr>
        <w:rPr>
          <w:rFonts w:cs="Tahoma"/>
        </w:rPr>
      </w:pPr>
    </w:p>
    <w:p w14:paraId="7E2C37C5" w14:textId="77777777" w:rsidR="00E60217" w:rsidRPr="00DA59C2" w:rsidRDefault="00E60217" w:rsidP="00E60217">
      <w:pPr>
        <w:rPr>
          <w:rFonts w:cs="Tahoma"/>
        </w:rPr>
      </w:pPr>
    </w:p>
    <w:p w14:paraId="016473BC" w14:textId="77777777" w:rsidR="00E60217" w:rsidRPr="00DA59C2" w:rsidRDefault="00E60217" w:rsidP="00E60217">
      <w:pPr>
        <w:rPr>
          <w:rFonts w:cs="Tahoma"/>
        </w:rPr>
      </w:pPr>
      <w:r w:rsidRPr="00DA59C2">
        <w:rPr>
          <w:rFonts w:cs="Tahoma"/>
        </w:rPr>
        <w:t>The Partners</w:t>
      </w:r>
    </w:p>
    <w:p w14:paraId="05B8ADD2" w14:textId="77777777" w:rsidR="00E60217" w:rsidRDefault="00E60217" w:rsidP="00E60217">
      <w:pPr>
        <w:rPr>
          <w:rFonts w:eastAsia="Calibri"/>
          <w:b/>
          <w:sz w:val="28"/>
          <w:szCs w:val="28"/>
        </w:rPr>
      </w:pPr>
    </w:p>
    <w:p w14:paraId="18F0FF73" w14:textId="77777777" w:rsidR="00E60217" w:rsidRDefault="00E60217" w:rsidP="00E60217">
      <w:pPr>
        <w:jc w:val="center"/>
        <w:rPr>
          <w:rFonts w:eastAsia="Calibri"/>
          <w:b/>
          <w:sz w:val="28"/>
          <w:szCs w:val="28"/>
        </w:rPr>
      </w:pPr>
      <w:r>
        <w:rPr>
          <w:rFonts w:eastAsia="Calibri"/>
          <w:b/>
          <w:sz w:val="28"/>
          <w:szCs w:val="28"/>
        </w:rPr>
        <w:br w:type="page"/>
      </w:r>
      <w:r>
        <w:rPr>
          <w:rFonts w:eastAsia="Calibri"/>
          <w:b/>
          <w:sz w:val="28"/>
          <w:szCs w:val="28"/>
        </w:rPr>
        <w:lastRenderedPageBreak/>
        <w:t>Appendix 2</w:t>
      </w:r>
    </w:p>
    <w:p w14:paraId="7084998D" w14:textId="77777777" w:rsidR="00E60217" w:rsidRDefault="00E60217" w:rsidP="00E60217">
      <w:pPr>
        <w:tabs>
          <w:tab w:val="left" w:pos="8712"/>
        </w:tabs>
        <w:rPr>
          <w:rFonts w:eastAsia="Calibri"/>
          <w:b/>
          <w:sz w:val="28"/>
          <w:szCs w:val="28"/>
        </w:rPr>
      </w:pPr>
      <w:r>
        <w:rPr>
          <w:rFonts w:eastAsia="Calibri"/>
          <w:b/>
          <w:sz w:val="28"/>
          <w:szCs w:val="28"/>
        </w:rPr>
        <w:tab/>
      </w:r>
    </w:p>
    <w:p w14:paraId="2A03AEB1" w14:textId="77777777" w:rsidR="00E60217" w:rsidRPr="00DA59C2" w:rsidRDefault="00E60217" w:rsidP="00E60217">
      <w:pPr>
        <w:rPr>
          <w:rFonts w:eastAsia="Calibri"/>
          <w:b/>
          <w:sz w:val="28"/>
          <w:szCs w:val="28"/>
        </w:rPr>
      </w:pPr>
      <w:r w:rsidRPr="00DA59C2">
        <w:rPr>
          <w:rFonts w:eastAsia="Calibri"/>
          <w:b/>
          <w:sz w:val="28"/>
          <w:szCs w:val="28"/>
        </w:rPr>
        <w:t>General Practice-initiated (non-urgent) removal</w:t>
      </w:r>
    </w:p>
    <w:p w14:paraId="6A517AB7" w14:textId="77777777" w:rsidR="00E60217" w:rsidRDefault="00E60217" w:rsidP="00E60217">
      <w:pPr>
        <w:rPr>
          <w:rFonts w:cs="Tahoma"/>
        </w:rPr>
      </w:pPr>
    </w:p>
    <w:p w14:paraId="52DDA415" w14:textId="77777777" w:rsidR="00E60217" w:rsidRPr="00DA59C2" w:rsidRDefault="00E60217" w:rsidP="00E60217">
      <w:pPr>
        <w:rPr>
          <w:rFonts w:cs="Tahoma"/>
        </w:rPr>
      </w:pPr>
      <w:r>
        <w:rPr>
          <w:rFonts w:cs="Tahoma"/>
        </w:rPr>
        <w:t>Dear [</w:t>
      </w:r>
      <w:r w:rsidRPr="00F379CF">
        <w:rPr>
          <w:rFonts w:cs="Tahoma"/>
          <w:i/>
        </w:rPr>
        <w:t>Insert Name</w:t>
      </w:r>
      <w:r>
        <w:rPr>
          <w:rFonts w:cs="Tahoma"/>
        </w:rPr>
        <w:t>],</w:t>
      </w:r>
    </w:p>
    <w:p w14:paraId="1BEC9F29" w14:textId="77777777" w:rsidR="00E60217" w:rsidRPr="00DA59C2" w:rsidRDefault="00E60217" w:rsidP="00E60217">
      <w:pPr>
        <w:rPr>
          <w:rFonts w:cs="Tahoma"/>
        </w:rPr>
      </w:pPr>
    </w:p>
    <w:p w14:paraId="5FA2A017" w14:textId="77777777" w:rsidR="00E60217" w:rsidRPr="00DA59C2" w:rsidRDefault="00E60217" w:rsidP="00E60217">
      <w:pPr>
        <w:rPr>
          <w:rFonts w:cs="Tahoma"/>
        </w:rPr>
      </w:pPr>
      <w:r w:rsidRPr="00DA59C2">
        <w:rPr>
          <w:rFonts w:cs="Tahoma"/>
        </w:rPr>
        <w:t>You will recall I wrote to you on [</w:t>
      </w:r>
      <w:r w:rsidRPr="00DA59C2">
        <w:rPr>
          <w:rFonts w:cs="Tahoma"/>
          <w:i/>
        </w:rPr>
        <w:t>Insert date of initial warning letter</w:t>
      </w:r>
      <w:r w:rsidRPr="00DA59C2">
        <w:rPr>
          <w:rFonts w:cs="Tahoma"/>
        </w:rPr>
        <w:t>] warning you that the practice would remove you from the patient list should there be a recurrence of [</w:t>
      </w:r>
      <w:r w:rsidRPr="00DA59C2">
        <w:rPr>
          <w:rFonts w:cs="Tahoma"/>
          <w:i/>
        </w:rPr>
        <w:t>the event / behaviour / incident</w:t>
      </w:r>
      <w:r w:rsidRPr="00DA59C2">
        <w:rPr>
          <w:rFonts w:cs="Tahoma"/>
        </w:rPr>
        <w:t>].</w:t>
      </w:r>
    </w:p>
    <w:p w14:paraId="7CE47508" w14:textId="77777777" w:rsidR="00E60217" w:rsidRPr="00DA59C2" w:rsidRDefault="00E60217" w:rsidP="00E60217">
      <w:pPr>
        <w:rPr>
          <w:rFonts w:cs="Tahoma"/>
        </w:rPr>
      </w:pPr>
    </w:p>
    <w:p w14:paraId="636ABC93" w14:textId="77777777" w:rsidR="00E60217" w:rsidRPr="00DA59C2" w:rsidRDefault="00E60217" w:rsidP="00E60217">
      <w:pPr>
        <w:rPr>
          <w:rFonts w:cs="Tahoma"/>
        </w:rPr>
      </w:pPr>
      <w:r w:rsidRPr="00DA59C2">
        <w:rPr>
          <w:rFonts w:cs="Tahoma"/>
        </w:rPr>
        <w:t xml:space="preserve">I regret to note that this previous warning does not appear to have resolved this issue and as a result I must advise you that you have been removed from the practice list. The </w:t>
      </w:r>
      <w:proofErr w:type="gramStart"/>
      <w:r w:rsidRPr="00DA59C2">
        <w:rPr>
          <w:rFonts w:cs="Tahoma"/>
        </w:rPr>
        <w:t>principle</w:t>
      </w:r>
      <w:proofErr w:type="gramEnd"/>
      <w:r w:rsidRPr="00DA59C2">
        <w:rPr>
          <w:rFonts w:cs="Tahoma"/>
        </w:rPr>
        <w:t xml:space="preserve"> reason (s) is:</w:t>
      </w:r>
    </w:p>
    <w:p w14:paraId="10D1393C" w14:textId="77777777" w:rsidR="00E60217" w:rsidRPr="00DA59C2" w:rsidRDefault="00E60217" w:rsidP="00E60217">
      <w:pPr>
        <w:rPr>
          <w:rFonts w:cs="Tahoma"/>
        </w:rPr>
      </w:pPr>
    </w:p>
    <w:p w14:paraId="458D6081" w14:textId="77777777" w:rsidR="00E60217" w:rsidRPr="00DA59C2" w:rsidRDefault="00E60217" w:rsidP="00E60217">
      <w:pPr>
        <w:rPr>
          <w:rFonts w:cs="Tahoma"/>
        </w:rPr>
      </w:pPr>
      <w:r w:rsidRPr="00DA59C2">
        <w:rPr>
          <w:rFonts w:cs="Tahoma"/>
        </w:rPr>
        <w:t>[</w:t>
      </w:r>
      <w:r w:rsidRPr="00DA59C2">
        <w:rPr>
          <w:rFonts w:cs="Tahoma"/>
          <w:i/>
        </w:rPr>
        <w:t>Insert a brief and concise statement of the reason for removal. e.g. “Repeated failure to attend pre-booked appointments”</w:t>
      </w:r>
      <w:r w:rsidRPr="00DA59C2">
        <w:rPr>
          <w:rFonts w:cs="Tahoma"/>
        </w:rPr>
        <w:t>]</w:t>
      </w:r>
    </w:p>
    <w:p w14:paraId="5BBC070F" w14:textId="77777777" w:rsidR="00E60217" w:rsidRPr="00DA59C2" w:rsidRDefault="00E60217" w:rsidP="00E60217">
      <w:pPr>
        <w:rPr>
          <w:rFonts w:cs="Tahoma"/>
        </w:rPr>
      </w:pPr>
    </w:p>
    <w:p w14:paraId="5767AE41" w14:textId="77777777" w:rsidR="00E60217" w:rsidRPr="00DA59C2" w:rsidRDefault="00E60217" w:rsidP="00E60217">
      <w:pPr>
        <w:rPr>
          <w:rFonts w:cs="Tahoma"/>
        </w:rPr>
      </w:pPr>
      <w:r w:rsidRPr="00DA59C2">
        <w:rPr>
          <w:rFonts w:cs="Tahoma"/>
        </w:rPr>
        <w:t>This removal takes immediate effect / is effective [</w:t>
      </w:r>
      <w:r w:rsidRPr="00DA59C2">
        <w:rPr>
          <w:rFonts w:cs="Tahoma"/>
          <w:i/>
        </w:rPr>
        <w:t>Edit as appropriate</w:t>
      </w:r>
      <w:r w:rsidRPr="00DA59C2">
        <w:rPr>
          <w:rFonts w:cs="Tahoma"/>
        </w:rPr>
        <w:t>] from [</w:t>
      </w:r>
      <w:r w:rsidRPr="00DA59C2">
        <w:rPr>
          <w:rFonts w:cs="Tahoma"/>
          <w:i/>
        </w:rPr>
        <w:t>Insert date</w:t>
      </w:r>
      <w:r w:rsidRPr="00DA59C2">
        <w:rPr>
          <w:rFonts w:cs="Tahoma"/>
        </w:rPr>
        <w:t>].</w:t>
      </w:r>
    </w:p>
    <w:p w14:paraId="3F94CB5B" w14:textId="77777777" w:rsidR="00E60217" w:rsidRPr="00DA59C2" w:rsidRDefault="00E60217" w:rsidP="00E60217">
      <w:pPr>
        <w:rPr>
          <w:rFonts w:cs="Tahoma"/>
        </w:rPr>
      </w:pPr>
    </w:p>
    <w:p w14:paraId="4A4A306F" w14:textId="77777777" w:rsidR="00E60217" w:rsidRPr="00DA59C2" w:rsidRDefault="00E60217" w:rsidP="00E60217">
      <w:pPr>
        <w:rPr>
          <w:rFonts w:cs="Tahoma"/>
        </w:rPr>
      </w:pPr>
      <w:r w:rsidRPr="00DA59C2">
        <w:rPr>
          <w:rFonts w:cs="Tahoma"/>
        </w:rPr>
        <w:t>You are advised to register elsewhere for medical services, and for your information, the address(es) of other practices within the area are:</w:t>
      </w:r>
    </w:p>
    <w:p w14:paraId="1B30EC04" w14:textId="77777777" w:rsidR="00E60217" w:rsidRPr="00DA59C2" w:rsidRDefault="00E60217" w:rsidP="00E60217">
      <w:pPr>
        <w:rPr>
          <w:rFonts w:cs="Tahoma"/>
        </w:rPr>
      </w:pPr>
    </w:p>
    <w:p w14:paraId="3EDB1930" w14:textId="77777777" w:rsidR="00E60217" w:rsidRPr="00DA59C2" w:rsidRDefault="00E60217" w:rsidP="00E60217">
      <w:pPr>
        <w:rPr>
          <w:rFonts w:cs="Tahoma"/>
        </w:rPr>
      </w:pPr>
      <w:r w:rsidRPr="00DA59C2">
        <w:rPr>
          <w:rFonts w:cs="Tahoma"/>
        </w:rPr>
        <w:t>[</w:t>
      </w:r>
      <w:r w:rsidRPr="00DA59C2">
        <w:rPr>
          <w:rFonts w:cs="Tahoma"/>
          <w:i/>
        </w:rPr>
        <w:t>Insert the names and addresses of other local practices</w:t>
      </w:r>
      <w:r w:rsidRPr="00DA59C2">
        <w:rPr>
          <w:rFonts w:cs="Tahoma"/>
        </w:rPr>
        <w:t>]</w:t>
      </w:r>
    </w:p>
    <w:p w14:paraId="76622811" w14:textId="77777777" w:rsidR="00E60217" w:rsidRPr="00DA59C2" w:rsidRDefault="00E60217" w:rsidP="00E60217">
      <w:pPr>
        <w:rPr>
          <w:rFonts w:cs="Tahoma"/>
        </w:rPr>
      </w:pPr>
    </w:p>
    <w:p w14:paraId="2EA80804" w14:textId="77777777" w:rsidR="00E60217" w:rsidRPr="00DA59C2" w:rsidRDefault="00E60217" w:rsidP="00E60217">
      <w:pPr>
        <w:rPr>
          <w:rFonts w:cs="Tahoma"/>
        </w:rPr>
      </w:pPr>
    </w:p>
    <w:p w14:paraId="7F485465" w14:textId="77777777" w:rsidR="00E60217" w:rsidRPr="00DA59C2" w:rsidRDefault="00E60217" w:rsidP="00E60217">
      <w:pPr>
        <w:rPr>
          <w:rFonts w:cs="Tahoma"/>
        </w:rPr>
      </w:pPr>
      <w:r w:rsidRPr="00DA59C2">
        <w:rPr>
          <w:rFonts w:cs="Tahoma"/>
        </w:rPr>
        <w:t xml:space="preserve">Or in the event of any </w:t>
      </w:r>
      <w:proofErr w:type="gramStart"/>
      <w:r w:rsidRPr="00DA59C2">
        <w:rPr>
          <w:rFonts w:cs="Tahoma"/>
        </w:rPr>
        <w:t>difficulty</w:t>
      </w:r>
      <w:proofErr w:type="gramEnd"/>
      <w:r w:rsidRPr="00DA59C2">
        <w:rPr>
          <w:rFonts w:cs="Tahoma"/>
        </w:rPr>
        <w:t xml:space="preserve"> you may contact the [</w:t>
      </w:r>
      <w:r w:rsidRPr="00DA59C2">
        <w:rPr>
          <w:rFonts w:cs="Tahoma"/>
          <w:i/>
        </w:rPr>
        <w:t>Insert Name</w:t>
      </w:r>
      <w:r w:rsidRPr="00DA59C2">
        <w:rPr>
          <w:rFonts w:cs="Tahoma"/>
        </w:rPr>
        <w:t>] GP Registration Department:</w:t>
      </w:r>
    </w:p>
    <w:p w14:paraId="14DAA9D2" w14:textId="77777777" w:rsidR="00E60217" w:rsidRPr="00DA59C2" w:rsidRDefault="00E60217" w:rsidP="00E60217">
      <w:pPr>
        <w:rPr>
          <w:rFonts w:cs="Tahoma"/>
        </w:rPr>
      </w:pPr>
    </w:p>
    <w:p w14:paraId="23B18BF9" w14:textId="77777777" w:rsidR="00E60217" w:rsidRPr="00DA59C2" w:rsidRDefault="00E60217" w:rsidP="00E60217">
      <w:pPr>
        <w:jc w:val="center"/>
        <w:rPr>
          <w:rFonts w:cs="Tahoma"/>
        </w:rPr>
      </w:pPr>
      <w:r w:rsidRPr="00DA59C2">
        <w:rPr>
          <w:rFonts w:cs="Tahoma"/>
        </w:rPr>
        <w:t>[</w:t>
      </w:r>
      <w:r w:rsidRPr="00DA59C2">
        <w:rPr>
          <w:rFonts w:cs="Tahoma"/>
          <w:i/>
        </w:rPr>
        <w:t>Insert address</w:t>
      </w:r>
      <w:r w:rsidRPr="00DA59C2">
        <w:rPr>
          <w:rFonts w:cs="Tahoma"/>
        </w:rPr>
        <w:t>]</w:t>
      </w:r>
    </w:p>
    <w:p w14:paraId="6D538926" w14:textId="77777777" w:rsidR="00E60217" w:rsidRPr="00DA59C2" w:rsidRDefault="00E60217" w:rsidP="00E60217">
      <w:pPr>
        <w:rPr>
          <w:rFonts w:cs="Tahoma"/>
        </w:rPr>
      </w:pPr>
    </w:p>
    <w:p w14:paraId="38C171C3" w14:textId="77777777" w:rsidR="00E60217" w:rsidRPr="00DA59C2" w:rsidRDefault="00E60217" w:rsidP="00E60217">
      <w:pPr>
        <w:rPr>
          <w:rFonts w:cs="Tahoma"/>
        </w:rPr>
      </w:pPr>
      <w:r w:rsidRPr="00DA59C2">
        <w:rPr>
          <w:rFonts w:cs="Tahoma"/>
        </w:rPr>
        <w:t>Yours sincerely</w:t>
      </w:r>
    </w:p>
    <w:p w14:paraId="70362286" w14:textId="77777777" w:rsidR="00E60217" w:rsidRPr="00DA59C2" w:rsidRDefault="00E60217" w:rsidP="00E60217">
      <w:pPr>
        <w:rPr>
          <w:rFonts w:cs="Tahoma"/>
        </w:rPr>
      </w:pPr>
    </w:p>
    <w:p w14:paraId="67D762F7" w14:textId="77777777" w:rsidR="00E60217" w:rsidRPr="00DA59C2" w:rsidRDefault="00E60217" w:rsidP="00E60217">
      <w:pPr>
        <w:rPr>
          <w:rFonts w:cs="Tahoma"/>
        </w:rPr>
      </w:pPr>
    </w:p>
    <w:p w14:paraId="4CFC9A56" w14:textId="77777777" w:rsidR="00E60217" w:rsidRPr="00DA59C2" w:rsidRDefault="00E60217" w:rsidP="00E60217">
      <w:pPr>
        <w:rPr>
          <w:rFonts w:cs="Tahoma"/>
        </w:rPr>
      </w:pPr>
    </w:p>
    <w:p w14:paraId="11B9B1B5" w14:textId="77777777" w:rsidR="00E60217" w:rsidRPr="00DA59C2" w:rsidRDefault="00E60217" w:rsidP="00E60217">
      <w:pPr>
        <w:rPr>
          <w:rFonts w:cs="Tahoma"/>
        </w:rPr>
      </w:pPr>
      <w:r w:rsidRPr="00DA59C2">
        <w:rPr>
          <w:rFonts w:cs="Tahoma"/>
        </w:rPr>
        <w:t>The Partners</w:t>
      </w:r>
    </w:p>
    <w:p w14:paraId="1BE325C7" w14:textId="77777777" w:rsidR="00E60217" w:rsidRPr="00F379CF" w:rsidRDefault="00E60217" w:rsidP="00E60217">
      <w:pPr>
        <w:jc w:val="center"/>
        <w:rPr>
          <w:rFonts w:eastAsia="Calibri"/>
          <w:b/>
          <w:sz w:val="28"/>
          <w:szCs w:val="28"/>
        </w:rPr>
      </w:pPr>
      <w:r>
        <w:rPr>
          <w:rFonts w:eastAsia="Calibri"/>
          <w:b/>
          <w:sz w:val="28"/>
          <w:szCs w:val="28"/>
        </w:rPr>
        <w:br w:type="page"/>
      </w:r>
      <w:r w:rsidRPr="00F379CF">
        <w:rPr>
          <w:rFonts w:eastAsia="Calibri"/>
          <w:b/>
          <w:sz w:val="28"/>
          <w:szCs w:val="28"/>
        </w:rPr>
        <w:lastRenderedPageBreak/>
        <w:t xml:space="preserve">Appendix </w:t>
      </w:r>
      <w:r>
        <w:rPr>
          <w:rFonts w:eastAsia="Calibri"/>
          <w:b/>
          <w:sz w:val="28"/>
          <w:szCs w:val="28"/>
        </w:rPr>
        <w:t>3</w:t>
      </w:r>
    </w:p>
    <w:p w14:paraId="742CFF88" w14:textId="77777777" w:rsidR="00E60217" w:rsidRDefault="00E60217" w:rsidP="00E60217">
      <w:pPr>
        <w:rPr>
          <w:rFonts w:eastAsia="Calibri"/>
          <w:b/>
          <w:sz w:val="28"/>
          <w:szCs w:val="28"/>
        </w:rPr>
      </w:pPr>
    </w:p>
    <w:p w14:paraId="7D54061B" w14:textId="77777777" w:rsidR="00E60217" w:rsidRPr="00DA59C2" w:rsidRDefault="00E60217" w:rsidP="00E60217">
      <w:pPr>
        <w:rPr>
          <w:rFonts w:eastAsia="Calibri"/>
          <w:b/>
          <w:sz w:val="28"/>
          <w:szCs w:val="28"/>
        </w:rPr>
      </w:pPr>
      <w:r w:rsidRPr="00DA59C2">
        <w:rPr>
          <w:rFonts w:eastAsia="Calibri"/>
          <w:b/>
          <w:sz w:val="28"/>
          <w:szCs w:val="28"/>
        </w:rPr>
        <w:t>Removal of patients who have relocated out of area</w:t>
      </w:r>
    </w:p>
    <w:p w14:paraId="1B7B23D6" w14:textId="77777777" w:rsidR="00E60217" w:rsidRPr="00DA59C2" w:rsidRDefault="00E60217" w:rsidP="00E60217">
      <w:pPr>
        <w:rPr>
          <w:rFonts w:cs="Tahoma"/>
        </w:rPr>
      </w:pPr>
    </w:p>
    <w:p w14:paraId="5E1A7D1E" w14:textId="595305F6" w:rsidR="00E60217" w:rsidRPr="00DA59C2" w:rsidRDefault="00E60217" w:rsidP="00E60217">
      <w:pPr>
        <w:rPr>
          <w:rFonts w:cs="Tahoma"/>
        </w:rPr>
      </w:pPr>
      <w:r w:rsidRPr="00DA59C2">
        <w:rPr>
          <w:rFonts w:cs="Tahoma"/>
        </w:rPr>
        <w:t xml:space="preserve">I note that you have registered a change of home address which is outside the practice’s designated area. As the practice is unable to continue to provide you with medical services, it will be necessary for you to register elsewhere within the next </w:t>
      </w:r>
      <w:r w:rsidR="007E45BA">
        <w:rPr>
          <w:rFonts w:cs="Tahoma"/>
        </w:rPr>
        <w:t>30</w:t>
      </w:r>
      <w:r w:rsidRPr="00DA59C2">
        <w:rPr>
          <w:rFonts w:cs="Tahoma"/>
        </w:rPr>
        <w:t xml:space="preserve"> days.</w:t>
      </w:r>
    </w:p>
    <w:p w14:paraId="393EC077" w14:textId="77777777" w:rsidR="00E60217" w:rsidRPr="00DA59C2" w:rsidRDefault="00E60217" w:rsidP="00E60217">
      <w:pPr>
        <w:rPr>
          <w:rFonts w:cs="Tahoma"/>
        </w:rPr>
      </w:pPr>
    </w:p>
    <w:p w14:paraId="376A6388" w14:textId="77777777" w:rsidR="00E60217" w:rsidRPr="00DA59C2" w:rsidRDefault="00E60217" w:rsidP="00E60217">
      <w:pPr>
        <w:rPr>
          <w:rFonts w:cs="Tahoma"/>
        </w:rPr>
      </w:pPr>
      <w:r w:rsidRPr="00DA59C2">
        <w:rPr>
          <w:rFonts w:cs="Tahoma"/>
        </w:rPr>
        <w:t xml:space="preserve">For your </w:t>
      </w:r>
      <w:smartTag w:uri="urn:schemas-microsoft-com:office:smarttags" w:element="PersonName">
        <w:r w:rsidRPr="00DA59C2">
          <w:rPr>
            <w:rFonts w:cs="Tahoma"/>
          </w:rPr>
          <w:t>info</w:t>
        </w:r>
      </w:smartTag>
      <w:r w:rsidRPr="00DA59C2">
        <w:rPr>
          <w:rFonts w:cs="Tahoma"/>
        </w:rPr>
        <w:t>rmation, practices local to your new location are:</w:t>
      </w:r>
    </w:p>
    <w:p w14:paraId="07792B22" w14:textId="77777777" w:rsidR="00E60217" w:rsidRPr="00DA59C2" w:rsidRDefault="00E60217" w:rsidP="00E60217">
      <w:pPr>
        <w:rPr>
          <w:rFonts w:cs="Tahoma"/>
        </w:rPr>
      </w:pPr>
    </w:p>
    <w:p w14:paraId="4E7858D8" w14:textId="77777777" w:rsidR="00E60217" w:rsidRPr="00DA59C2" w:rsidRDefault="00E60217" w:rsidP="00E60217">
      <w:pPr>
        <w:rPr>
          <w:rFonts w:cs="Tahoma"/>
        </w:rPr>
      </w:pPr>
      <w:r w:rsidRPr="00DA59C2">
        <w:rPr>
          <w:rFonts w:cs="Tahoma"/>
        </w:rPr>
        <w:t>[</w:t>
      </w:r>
      <w:r w:rsidRPr="00DA59C2">
        <w:rPr>
          <w:rFonts w:cs="Tahoma"/>
          <w:i/>
        </w:rPr>
        <w:t>Insert name and address of local practices</w:t>
      </w:r>
      <w:r w:rsidRPr="00DA59C2">
        <w:rPr>
          <w:rFonts w:cs="Tahoma"/>
        </w:rPr>
        <w:t>] (Where known)</w:t>
      </w:r>
    </w:p>
    <w:p w14:paraId="79F537B9" w14:textId="77777777" w:rsidR="00E60217" w:rsidRPr="00DA59C2" w:rsidRDefault="00E60217" w:rsidP="00E60217">
      <w:pPr>
        <w:rPr>
          <w:rFonts w:cs="Tahoma"/>
        </w:rPr>
      </w:pPr>
    </w:p>
    <w:p w14:paraId="4F67AB91" w14:textId="77777777" w:rsidR="00E60217" w:rsidRPr="00DA59C2" w:rsidRDefault="00E60217" w:rsidP="00E60217">
      <w:pPr>
        <w:rPr>
          <w:rFonts w:cs="Tahoma"/>
        </w:rPr>
      </w:pPr>
      <w:r w:rsidRPr="00DA59C2">
        <w:rPr>
          <w:rFonts w:cs="Tahoma"/>
        </w:rPr>
        <w:t xml:space="preserve">In the event of difficulty in obtaining a new practice you may contact </w:t>
      </w:r>
    </w:p>
    <w:p w14:paraId="572DC127" w14:textId="77777777" w:rsidR="00E60217" w:rsidRPr="00DA59C2" w:rsidRDefault="00E60217" w:rsidP="00E60217">
      <w:pPr>
        <w:rPr>
          <w:rFonts w:cs="Tahoma"/>
        </w:rPr>
      </w:pPr>
    </w:p>
    <w:p w14:paraId="1157C917" w14:textId="77777777" w:rsidR="00E60217" w:rsidRPr="00DA59C2" w:rsidRDefault="00E60217" w:rsidP="00E60217">
      <w:pPr>
        <w:rPr>
          <w:rFonts w:cs="Tahoma"/>
        </w:rPr>
      </w:pPr>
      <w:r w:rsidRPr="00DA59C2">
        <w:rPr>
          <w:rFonts w:cs="Tahoma"/>
        </w:rPr>
        <w:t>[</w:t>
      </w:r>
      <w:r w:rsidRPr="00DA59C2">
        <w:rPr>
          <w:rFonts w:cs="Tahoma"/>
          <w:i/>
        </w:rPr>
        <w:t>Insert the name and address of the local GP Registration Department</w:t>
      </w:r>
      <w:r w:rsidRPr="00DA59C2">
        <w:rPr>
          <w:rFonts w:cs="Tahoma"/>
        </w:rPr>
        <w:t>]</w:t>
      </w:r>
    </w:p>
    <w:p w14:paraId="6FCA3B9D" w14:textId="77777777" w:rsidR="00E60217" w:rsidRPr="00DA59C2" w:rsidRDefault="00E60217" w:rsidP="00E60217">
      <w:pPr>
        <w:rPr>
          <w:rFonts w:cs="Tahoma"/>
        </w:rPr>
      </w:pPr>
    </w:p>
    <w:p w14:paraId="3C5DE215" w14:textId="77777777" w:rsidR="00E60217" w:rsidRPr="00DA59C2" w:rsidRDefault="00E60217" w:rsidP="00E60217">
      <w:pPr>
        <w:rPr>
          <w:rFonts w:cs="Tahoma"/>
        </w:rPr>
      </w:pPr>
      <w:r w:rsidRPr="00DA59C2">
        <w:rPr>
          <w:rFonts w:cs="Tahoma"/>
        </w:rPr>
        <w:t>Please arrange to register elsewhere. Your new surgery will arrange for the transfer of your medical records. The GP Registration Department have been asked to remove you from our list of patients, and this will normally take effect after 8 days. It will no longer be possible to provide medical advice.</w:t>
      </w:r>
    </w:p>
    <w:p w14:paraId="78B716C4" w14:textId="77777777" w:rsidR="00E60217" w:rsidRPr="00DA59C2" w:rsidRDefault="00E60217" w:rsidP="00E60217">
      <w:pPr>
        <w:rPr>
          <w:rFonts w:cs="Tahoma"/>
        </w:rPr>
      </w:pPr>
    </w:p>
    <w:p w14:paraId="22F166EC" w14:textId="77777777" w:rsidR="00E60217" w:rsidRPr="00DA59C2" w:rsidRDefault="00E60217" w:rsidP="00E60217">
      <w:pPr>
        <w:rPr>
          <w:rFonts w:cs="Tahoma"/>
        </w:rPr>
      </w:pPr>
      <w:r w:rsidRPr="00DA59C2">
        <w:rPr>
          <w:rFonts w:cs="Tahoma"/>
        </w:rPr>
        <w:t>Thank you for attending the practice and hope that you are successful in finding a new GP.</w:t>
      </w:r>
    </w:p>
    <w:p w14:paraId="2206402E" w14:textId="77777777" w:rsidR="00E60217" w:rsidRPr="00DA59C2" w:rsidRDefault="00E60217" w:rsidP="00E60217">
      <w:pPr>
        <w:rPr>
          <w:rFonts w:cs="Tahoma"/>
        </w:rPr>
      </w:pPr>
    </w:p>
    <w:p w14:paraId="64D8F362" w14:textId="77777777" w:rsidR="00E60217" w:rsidRPr="00DA59C2" w:rsidRDefault="00E60217" w:rsidP="00E60217">
      <w:pPr>
        <w:rPr>
          <w:rFonts w:cs="Tahoma"/>
        </w:rPr>
      </w:pPr>
    </w:p>
    <w:p w14:paraId="71FDEC29" w14:textId="77777777" w:rsidR="00E60217" w:rsidRPr="00DA59C2" w:rsidRDefault="00E60217" w:rsidP="00E60217">
      <w:pPr>
        <w:rPr>
          <w:rFonts w:cs="Tahoma"/>
        </w:rPr>
      </w:pPr>
      <w:r w:rsidRPr="00DA59C2">
        <w:rPr>
          <w:rFonts w:cs="Tahoma"/>
        </w:rPr>
        <w:t>Yours sincerely</w:t>
      </w:r>
    </w:p>
    <w:p w14:paraId="3559E0DF" w14:textId="77777777" w:rsidR="00E60217" w:rsidRPr="00DA59C2" w:rsidRDefault="00E60217" w:rsidP="00E60217">
      <w:pPr>
        <w:rPr>
          <w:rFonts w:cs="Tahoma"/>
        </w:rPr>
      </w:pPr>
    </w:p>
    <w:p w14:paraId="5414AE24" w14:textId="77777777" w:rsidR="00E60217" w:rsidRPr="00DA59C2" w:rsidRDefault="00E60217" w:rsidP="00E60217">
      <w:pPr>
        <w:rPr>
          <w:rFonts w:cs="Tahoma"/>
        </w:rPr>
      </w:pPr>
    </w:p>
    <w:p w14:paraId="386980D5" w14:textId="77777777" w:rsidR="00E60217" w:rsidRPr="00DA59C2" w:rsidRDefault="00E60217" w:rsidP="00E60217">
      <w:pPr>
        <w:rPr>
          <w:rFonts w:cs="Tahoma"/>
        </w:rPr>
      </w:pPr>
      <w:r w:rsidRPr="00DA59C2">
        <w:rPr>
          <w:rFonts w:cs="Tahoma"/>
        </w:rPr>
        <w:t>[</w:t>
      </w:r>
      <w:r w:rsidRPr="00DA59C2">
        <w:rPr>
          <w:rFonts w:cs="Tahoma"/>
          <w:i/>
        </w:rPr>
        <w:t>Usual doctor</w:t>
      </w:r>
      <w:r w:rsidRPr="00DA59C2">
        <w:rPr>
          <w:rFonts w:cs="Tahoma"/>
        </w:rPr>
        <w:t>]</w:t>
      </w:r>
    </w:p>
    <w:p w14:paraId="4280387B" w14:textId="77777777" w:rsidR="00E60217" w:rsidRPr="00DA59C2" w:rsidRDefault="00E60217" w:rsidP="00E60217">
      <w:pPr>
        <w:rPr>
          <w:rFonts w:cs="Tahoma"/>
        </w:rPr>
      </w:pPr>
    </w:p>
    <w:p w14:paraId="4C039D00" w14:textId="77777777" w:rsidR="00E60217" w:rsidRPr="00DA59C2" w:rsidRDefault="00E60217" w:rsidP="00E60217">
      <w:pPr>
        <w:rPr>
          <w:rFonts w:cs="Tahoma"/>
        </w:rPr>
      </w:pPr>
    </w:p>
    <w:p w14:paraId="41AAEC6E" w14:textId="77777777" w:rsidR="00E60217" w:rsidRPr="00DA59C2" w:rsidRDefault="00E60217" w:rsidP="00E60217">
      <w:pPr>
        <w:jc w:val="center"/>
        <w:rPr>
          <w:rFonts w:cs="Tahoma"/>
          <w:b/>
          <w:u w:val="single"/>
        </w:rPr>
      </w:pPr>
      <w:r w:rsidRPr="00DA59C2">
        <w:rPr>
          <w:rFonts w:cs="Tahoma"/>
          <w:b/>
          <w:u w:val="single"/>
        </w:rPr>
        <w:t>GENERAL INFORMATION</w:t>
      </w:r>
    </w:p>
    <w:p w14:paraId="553D1339" w14:textId="77777777" w:rsidR="00E60217" w:rsidRPr="00DA59C2" w:rsidRDefault="00E60217" w:rsidP="00E60217">
      <w:pPr>
        <w:jc w:val="center"/>
        <w:rPr>
          <w:rFonts w:cs="Tahoma"/>
          <w:b/>
          <w:u w:val="single"/>
        </w:rPr>
      </w:pPr>
    </w:p>
    <w:p w14:paraId="231754B0" w14:textId="77777777" w:rsidR="00E60217" w:rsidRPr="00DA59C2" w:rsidRDefault="00E60217" w:rsidP="00E60217">
      <w:pPr>
        <w:jc w:val="center"/>
        <w:rPr>
          <w:rFonts w:cs="Tahoma"/>
          <w:b/>
          <w:u w:val="single"/>
        </w:rPr>
      </w:pPr>
      <w:r w:rsidRPr="00DA59C2">
        <w:rPr>
          <w:rFonts w:cs="Tahoma"/>
          <w:b/>
          <w:u w:val="single"/>
        </w:rPr>
        <w:t>The practice should have robust plans in place to ensure that patient notes are returned to the Health Authority on request and in line with the system in place with each individual Health Authority which is normally on a weekly pick up</w:t>
      </w:r>
    </w:p>
    <w:p w14:paraId="5118BBC1" w14:textId="77777777" w:rsidR="00E60217" w:rsidRPr="00DA59C2" w:rsidRDefault="00E60217" w:rsidP="00E60217">
      <w:pPr>
        <w:jc w:val="center"/>
        <w:rPr>
          <w:rFonts w:cs="Tahoma"/>
          <w:b/>
          <w:u w:val="single"/>
        </w:rPr>
      </w:pPr>
    </w:p>
    <w:p w14:paraId="3CE7B075" w14:textId="77777777" w:rsidR="00E60217" w:rsidRPr="00DA59C2" w:rsidRDefault="00E60217" w:rsidP="00E60217">
      <w:pPr>
        <w:jc w:val="center"/>
        <w:rPr>
          <w:rFonts w:cs="Tahoma"/>
          <w:b/>
          <w:u w:val="single"/>
        </w:rPr>
      </w:pPr>
      <w:r w:rsidRPr="00DA59C2">
        <w:rPr>
          <w:rFonts w:cs="Tahoma"/>
          <w:b/>
          <w:u w:val="single"/>
        </w:rPr>
        <w:t>Remember when returning notes to include all sets of notes. Some practices store overflows in another area so they should also be attached. It is also necessary to print of a FULL medical note’s summary with all attachments and place together.</w:t>
      </w:r>
    </w:p>
    <w:p w14:paraId="1F694E13" w14:textId="77777777" w:rsidR="00E60217" w:rsidRPr="00DA59C2" w:rsidRDefault="00E60217" w:rsidP="00E60217">
      <w:pPr>
        <w:jc w:val="center"/>
        <w:rPr>
          <w:rFonts w:cs="Tahoma"/>
          <w:b/>
          <w:u w:val="single"/>
        </w:rPr>
      </w:pPr>
    </w:p>
    <w:p w14:paraId="25E4F304" w14:textId="77777777" w:rsidR="00E60217" w:rsidRPr="00DA59C2" w:rsidRDefault="00E60217" w:rsidP="00E60217">
      <w:pPr>
        <w:jc w:val="center"/>
        <w:rPr>
          <w:rFonts w:cs="Tahoma"/>
          <w:b/>
          <w:u w:val="single"/>
        </w:rPr>
      </w:pPr>
      <w:r w:rsidRPr="00DA59C2">
        <w:rPr>
          <w:rFonts w:cs="Tahoma"/>
          <w:b/>
          <w:u w:val="single"/>
        </w:rPr>
        <w:t>The computer system and medical record will need to be updated.</w:t>
      </w:r>
    </w:p>
    <w:p w14:paraId="5B4B9833" w14:textId="77777777" w:rsidR="00E60217" w:rsidRPr="00DA59C2" w:rsidRDefault="00E60217" w:rsidP="00E60217">
      <w:pPr>
        <w:pStyle w:val="Title"/>
        <w:rPr>
          <w:rFonts w:ascii="Calibri" w:eastAsia="Calibri" w:hAnsi="Calibri"/>
          <w:bCs w:val="0"/>
          <w:color w:val="00965E"/>
          <w:sz w:val="28"/>
          <w:szCs w:val="28"/>
        </w:rPr>
      </w:pPr>
    </w:p>
    <w:p w14:paraId="0D21E4AF" w14:textId="77777777" w:rsidR="00D02126" w:rsidRPr="003B5249" w:rsidRDefault="00D02126" w:rsidP="009D4599">
      <w:pPr>
        <w:jc w:val="center"/>
      </w:pPr>
    </w:p>
    <w:sectPr w:rsidR="00D02126" w:rsidRPr="003B5249" w:rsidSect="00FB0BD8">
      <w:footerReference w:type="default" r:id="rId12"/>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206CA" w14:textId="77777777" w:rsidR="00136E11" w:rsidRDefault="00136E11">
      <w:r>
        <w:separator/>
      </w:r>
    </w:p>
    <w:p w14:paraId="70AB6D97" w14:textId="77777777" w:rsidR="00136E11" w:rsidRDefault="00136E11"/>
  </w:endnote>
  <w:endnote w:type="continuationSeparator" w:id="0">
    <w:p w14:paraId="15B0F48C" w14:textId="77777777" w:rsidR="00136E11" w:rsidRDefault="00136E11">
      <w:r>
        <w:continuationSeparator/>
      </w:r>
    </w:p>
    <w:p w14:paraId="40A25D20" w14:textId="77777777" w:rsidR="00136E11" w:rsidRDefault="00136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Mincho">
    <w:altName w:val="Ÿà–¾’©"/>
    <w:charset w:val="80"/>
    <w:family w:val="roman"/>
    <w:pitch w:val="variable"/>
    <w:sig w:usb0="800002E7" w:usb1="2AC7FCFF" w:usb2="00000012" w:usb3="00000000" w:csb0="0002009F" w:csb1="00000000"/>
  </w:font>
  <w:font w:name="Avenir Book">
    <w:altName w:val="Corbel"/>
    <w:charset w:val="00"/>
    <w:family w:val="auto"/>
    <w:pitch w:val="variable"/>
    <w:sig w:usb0="00000001" w:usb1="5000204A" w:usb2="00000000" w:usb3="00000000" w:csb0="0000009B"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68E8" w14:textId="2AF5700F" w:rsidR="007021B5" w:rsidRPr="00ED078F" w:rsidRDefault="007021B5" w:rsidP="005E202B">
    <w:pPr>
      <w:pStyle w:val="Footer"/>
      <w:pBdr>
        <w:top w:val="single" w:sz="4" w:space="1" w:color="auto"/>
      </w:pBdr>
      <w:rPr>
        <w:rFonts w:ascii="Avenir Book" w:hAnsi="Avenir Book"/>
        <w:color w:val="800000"/>
        <w:sz w:val="18"/>
        <w:szCs w:val="18"/>
      </w:rPr>
    </w:pPr>
    <w:r w:rsidRPr="00ED078F">
      <w:rPr>
        <w:rFonts w:ascii="Avenir Book" w:hAnsi="Avenir Book"/>
        <w:color w:val="800000"/>
        <w:sz w:val="18"/>
        <w:szCs w:val="18"/>
      </w:rPr>
      <w:tab/>
    </w:r>
    <w:r w:rsidR="00E60217">
      <w:rPr>
        <w:rFonts w:ascii="Avenir Book" w:hAnsi="Avenir Book"/>
        <w:color w:val="800000"/>
        <w:sz w:val="18"/>
        <w:szCs w:val="18"/>
      </w:rPr>
      <w:t xml:space="preserve">Removal of Patients from Practice List </w:t>
    </w:r>
    <w:r w:rsidRPr="00ED078F">
      <w:rPr>
        <w:rFonts w:ascii="Avenir Book" w:hAnsi="Avenir Book"/>
        <w:color w:val="800000"/>
        <w:sz w:val="18"/>
        <w:szCs w:val="18"/>
      </w:rPr>
      <w:tab/>
      <w:t xml:space="preserve">Page </w:t>
    </w:r>
    <w:r w:rsidRPr="00ED078F">
      <w:rPr>
        <w:rFonts w:ascii="Avenir Book" w:hAnsi="Avenir Book"/>
        <w:color w:val="800000"/>
        <w:sz w:val="18"/>
        <w:szCs w:val="18"/>
      </w:rPr>
      <w:fldChar w:fldCharType="begin"/>
    </w:r>
    <w:r w:rsidRPr="00ED078F">
      <w:rPr>
        <w:rFonts w:ascii="Avenir Book" w:hAnsi="Avenir Book"/>
        <w:color w:val="800000"/>
        <w:sz w:val="18"/>
        <w:szCs w:val="18"/>
      </w:rPr>
      <w:instrText xml:space="preserve"> PAGE </w:instrText>
    </w:r>
    <w:r w:rsidRPr="00ED078F">
      <w:rPr>
        <w:rFonts w:ascii="Avenir Book" w:hAnsi="Avenir Book"/>
        <w:color w:val="800000"/>
        <w:sz w:val="18"/>
        <w:szCs w:val="18"/>
      </w:rPr>
      <w:fldChar w:fldCharType="separate"/>
    </w:r>
    <w:r w:rsidR="00B564E0">
      <w:rPr>
        <w:rFonts w:ascii="Avenir Book" w:hAnsi="Avenir Book"/>
        <w:noProof/>
        <w:color w:val="800000"/>
        <w:sz w:val="18"/>
        <w:szCs w:val="18"/>
      </w:rPr>
      <w:t>5</w:t>
    </w:r>
    <w:r w:rsidRPr="00ED078F">
      <w:rPr>
        <w:rFonts w:ascii="Avenir Book" w:hAnsi="Avenir Book"/>
        <w:color w:val="800000"/>
        <w:sz w:val="18"/>
        <w:szCs w:val="18"/>
      </w:rPr>
      <w:fldChar w:fldCharType="end"/>
    </w:r>
    <w:r w:rsidRPr="00ED078F">
      <w:rPr>
        <w:rFonts w:ascii="Avenir Book" w:hAnsi="Avenir Book"/>
        <w:color w:val="800000"/>
        <w:sz w:val="18"/>
        <w:szCs w:val="18"/>
      </w:rPr>
      <w:t xml:space="preserve"> of </w:t>
    </w:r>
    <w:r w:rsidRPr="00ED078F">
      <w:rPr>
        <w:rFonts w:ascii="Avenir Book" w:hAnsi="Avenir Book"/>
        <w:color w:val="800000"/>
        <w:sz w:val="18"/>
        <w:szCs w:val="18"/>
      </w:rPr>
      <w:fldChar w:fldCharType="begin"/>
    </w:r>
    <w:r w:rsidRPr="00ED078F">
      <w:rPr>
        <w:rFonts w:ascii="Avenir Book" w:hAnsi="Avenir Book"/>
        <w:color w:val="800000"/>
        <w:sz w:val="18"/>
        <w:szCs w:val="18"/>
      </w:rPr>
      <w:instrText xml:space="preserve"> NUMPAGES </w:instrText>
    </w:r>
    <w:r w:rsidRPr="00ED078F">
      <w:rPr>
        <w:rFonts w:ascii="Avenir Book" w:hAnsi="Avenir Book"/>
        <w:color w:val="800000"/>
        <w:sz w:val="18"/>
        <w:szCs w:val="18"/>
      </w:rPr>
      <w:fldChar w:fldCharType="separate"/>
    </w:r>
    <w:r w:rsidR="00B564E0">
      <w:rPr>
        <w:rFonts w:ascii="Avenir Book" w:hAnsi="Avenir Book"/>
        <w:noProof/>
        <w:color w:val="800000"/>
        <w:sz w:val="18"/>
        <w:szCs w:val="18"/>
      </w:rPr>
      <w:t>10</w:t>
    </w:r>
    <w:r w:rsidRPr="00ED078F">
      <w:rPr>
        <w:rFonts w:ascii="Avenir Book" w:hAnsi="Avenir Book"/>
        <w:color w:val="8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E0FF5" w14:textId="77777777" w:rsidR="00136E11" w:rsidRDefault="00136E11">
      <w:r>
        <w:separator/>
      </w:r>
    </w:p>
    <w:p w14:paraId="43970664" w14:textId="77777777" w:rsidR="00136E11" w:rsidRDefault="00136E11"/>
  </w:footnote>
  <w:footnote w:type="continuationSeparator" w:id="0">
    <w:p w14:paraId="20BF19C1" w14:textId="77777777" w:rsidR="00136E11" w:rsidRDefault="00136E11">
      <w:r>
        <w:continuationSeparator/>
      </w:r>
    </w:p>
    <w:p w14:paraId="5E4BB5B6" w14:textId="77777777" w:rsidR="00136E11" w:rsidRDefault="00136E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22A"/>
    <w:multiLevelType w:val="hybridMultilevel"/>
    <w:tmpl w:val="59268A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A5C60"/>
    <w:multiLevelType w:val="multilevel"/>
    <w:tmpl w:val="770EB722"/>
    <w:numStyleLink w:val="Bullet01"/>
  </w:abstractNum>
  <w:abstractNum w:abstractNumId="2" w15:restartNumberingAfterBreak="0">
    <w:nsid w:val="07381C2B"/>
    <w:multiLevelType w:val="hybridMultilevel"/>
    <w:tmpl w:val="99B68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56CE6"/>
    <w:multiLevelType w:val="hybridMultilevel"/>
    <w:tmpl w:val="20B075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C0AF6"/>
    <w:multiLevelType w:val="multilevel"/>
    <w:tmpl w:val="6504D4A0"/>
    <w:numStyleLink w:val="Bullet02"/>
  </w:abstractNum>
  <w:abstractNum w:abstractNumId="6" w15:restartNumberingAfterBreak="0">
    <w:nsid w:val="1FA06975"/>
    <w:multiLevelType w:val="hybridMultilevel"/>
    <w:tmpl w:val="02CCBBCA"/>
    <w:lvl w:ilvl="0" w:tplc="BD9205D2">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16850"/>
    <w:multiLevelType w:val="multilevel"/>
    <w:tmpl w:val="770EB722"/>
    <w:numStyleLink w:val="Bullet01"/>
  </w:abstractNum>
  <w:abstractNum w:abstractNumId="8" w15:restartNumberingAfterBreak="0">
    <w:nsid w:val="21864999"/>
    <w:multiLevelType w:val="hybridMultilevel"/>
    <w:tmpl w:val="637C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37"/>
    <w:multiLevelType w:val="hybridMultilevel"/>
    <w:tmpl w:val="3244C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04E16"/>
    <w:multiLevelType w:val="hybridMultilevel"/>
    <w:tmpl w:val="5F28D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74E27"/>
    <w:multiLevelType w:val="hybridMultilevel"/>
    <w:tmpl w:val="D91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4566E"/>
    <w:multiLevelType w:val="multilevel"/>
    <w:tmpl w:val="6504D4A0"/>
    <w:numStyleLink w:val="Bullet02"/>
  </w:abstractNum>
  <w:abstractNum w:abstractNumId="13" w15:restartNumberingAfterBreak="0">
    <w:nsid w:val="375F7549"/>
    <w:multiLevelType w:val="multilevel"/>
    <w:tmpl w:val="60702C64"/>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A11E85"/>
    <w:multiLevelType w:val="multilevel"/>
    <w:tmpl w:val="770EB722"/>
    <w:numStyleLink w:val="Bullet01"/>
  </w:abstractNum>
  <w:abstractNum w:abstractNumId="15" w15:restartNumberingAfterBreak="0">
    <w:nsid w:val="3FDF1B23"/>
    <w:multiLevelType w:val="multilevel"/>
    <w:tmpl w:val="770EB722"/>
    <w:numStyleLink w:val="Bullet01"/>
  </w:abstractNum>
  <w:abstractNum w:abstractNumId="16" w15:restartNumberingAfterBreak="0">
    <w:nsid w:val="409258D2"/>
    <w:multiLevelType w:val="hybridMultilevel"/>
    <w:tmpl w:val="4E7C4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E97D2D"/>
    <w:multiLevelType w:val="multilevel"/>
    <w:tmpl w:val="770EB722"/>
    <w:numStyleLink w:val="Bullet01"/>
  </w:abstractNum>
  <w:abstractNum w:abstractNumId="19" w15:restartNumberingAfterBreak="0">
    <w:nsid w:val="59A42675"/>
    <w:multiLevelType w:val="hybridMultilevel"/>
    <w:tmpl w:val="0DCC98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CE394B"/>
    <w:multiLevelType w:val="multilevel"/>
    <w:tmpl w:val="770EB722"/>
    <w:numStyleLink w:val="Bullet01"/>
  </w:abstractNum>
  <w:abstractNum w:abstractNumId="21" w15:restartNumberingAfterBreak="0">
    <w:nsid w:val="6DD304B8"/>
    <w:multiLevelType w:val="multilevel"/>
    <w:tmpl w:val="76CC0B9A"/>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AB316E"/>
    <w:multiLevelType w:val="multilevel"/>
    <w:tmpl w:val="770EB722"/>
    <w:numStyleLink w:val="Bullet01"/>
  </w:abstractNum>
  <w:abstractNum w:abstractNumId="23" w15:restartNumberingAfterBreak="0">
    <w:nsid w:val="6FD5144B"/>
    <w:multiLevelType w:val="multilevel"/>
    <w:tmpl w:val="770EB722"/>
    <w:numStyleLink w:val="Bullet01"/>
  </w:abstractNum>
  <w:abstractNum w:abstractNumId="24" w15:restartNumberingAfterBreak="0">
    <w:nsid w:val="757717B8"/>
    <w:multiLevelType w:val="multilevel"/>
    <w:tmpl w:val="770EB722"/>
    <w:numStyleLink w:val="Bullet01"/>
  </w:abstractNum>
  <w:abstractNum w:abstractNumId="25" w15:restartNumberingAfterBreak="0">
    <w:nsid w:val="7C581426"/>
    <w:multiLevelType w:val="hybridMultilevel"/>
    <w:tmpl w:val="583A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3629824">
    <w:abstractNumId w:val="4"/>
  </w:num>
  <w:num w:numId="2" w16cid:durableId="55902475">
    <w:abstractNumId w:val="17"/>
  </w:num>
  <w:num w:numId="3" w16cid:durableId="319236534">
    <w:abstractNumId w:val="6"/>
  </w:num>
  <w:num w:numId="4" w16cid:durableId="1728214798">
    <w:abstractNumId w:val="15"/>
  </w:num>
  <w:num w:numId="5" w16cid:durableId="1436437629">
    <w:abstractNumId w:val="14"/>
  </w:num>
  <w:num w:numId="6" w16cid:durableId="166790392">
    <w:abstractNumId w:val="5"/>
  </w:num>
  <w:num w:numId="7" w16cid:durableId="1119253415">
    <w:abstractNumId w:val="24"/>
  </w:num>
  <w:num w:numId="8" w16cid:durableId="443351051">
    <w:abstractNumId w:val="22"/>
  </w:num>
  <w:num w:numId="9" w16cid:durableId="2055733305">
    <w:abstractNumId w:val="21"/>
  </w:num>
  <w:num w:numId="10" w16cid:durableId="1717580843">
    <w:abstractNumId w:val="23"/>
  </w:num>
  <w:num w:numId="11" w16cid:durableId="1680545312">
    <w:abstractNumId w:val="7"/>
  </w:num>
  <w:num w:numId="12" w16cid:durableId="1964337441">
    <w:abstractNumId w:val="18"/>
  </w:num>
  <w:num w:numId="13" w16cid:durableId="385766428">
    <w:abstractNumId w:val="1"/>
  </w:num>
  <w:num w:numId="14" w16cid:durableId="1405375768">
    <w:abstractNumId w:val="12"/>
  </w:num>
  <w:num w:numId="15" w16cid:durableId="1236208240">
    <w:abstractNumId w:val="13"/>
  </w:num>
  <w:num w:numId="16" w16cid:durableId="1313869298">
    <w:abstractNumId w:val="20"/>
  </w:num>
  <w:num w:numId="17" w16cid:durableId="892935029">
    <w:abstractNumId w:val="3"/>
  </w:num>
  <w:num w:numId="18" w16cid:durableId="2097898440">
    <w:abstractNumId w:val="16"/>
  </w:num>
  <w:num w:numId="19" w16cid:durableId="1019621590">
    <w:abstractNumId w:val="10"/>
  </w:num>
  <w:num w:numId="20" w16cid:durableId="578638674">
    <w:abstractNumId w:val="2"/>
  </w:num>
  <w:num w:numId="21" w16cid:durableId="1414547624">
    <w:abstractNumId w:val="19"/>
  </w:num>
  <w:num w:numId="22" w16cid:durableId="554705288">
    <w:abstractNumId w:val="0"/>
  </w:num>
  <w:num w:numId="23" w16cid:durableId="2102288337">
    <w:abstractNumId w:val="8"/>
  </w:num>
  <w:num w:numId="24" w16cid:durableId="812062884">
    <w:abstractNumId w:val="9"/>
  </w:num>
  <w:num w:numId="25" w16cid:durableId="463085806">
    <w:abstractNumId w:val="11"/>
  </w:num>
  <w:num w:numId="26" w16cid:durableId="1391533595">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06959"/>
    <w:rsid w:val="0001110A"/>
    <w:rsid w:val="0001458E"/>
    <w:rsid w:val="000233C4"/>
    <w:rsid w:val="000256E1"/>
    <w:rsid w:val="000365D0"/>
    <w:rsid w:val="000422D4"/>
    <w:rsid w:val="00045375"/>
    <w:rsid w:val="000531EF"/>
    <w:rsid w:val="00064C1E"/>
    <w:rsid w:val="00065772"/>
    <w:rsid w:val="0007400C"/>
    <w:rsid w:val="00075815"/>
    <w:rsid w:val="00075D21"/>
    <w:rsid w:val="0008036E"/>
    <w:rsid w:val="00083613"/>
    <w:rsid w:val="00084701"/>
    <w:rsid w:val="000904B6"/>
    <w:rsid w:val="0009271C"/>
    <w:rsid w:val="00094592"/>
    <w:rsid w:val="0009745E"/>
    <w:rsid w:val="000A0B60"/>
    <w:rsid w:val="000A7D5A"/>
    <w:rsid w:val="000B0552"/>
    <w:rsid w:val="000B5566"/>
    <w:rsid w:val="000C31DC"/>
    <w:rsid w:val="000C32E8"/>
    <w:rsid w:val="000D4AAA"/>
    <w:rsid w:val="000E3190"/>
    <w:rsid w:val="000E3217"/>
    <w:rsid w:val="000E46D3"/>
    <w:rsid w:val="000E6C3F"/>
    <w:rsid w:val="000F05A2"/>
    <w:rsid w:val="000F478B"/>
    <w:rsid w:val="00100500"/>
    <w:rsid w:val="001017DA"/>
    <w:rsid w:val="00103C4C"/>
    <w:rsid w:val="0010776A"/>
    <w:rsid w:val="00113414"/>
    <w:rsid w:val="00116845"/>
    <w:rsid w:val="0012113B"/>
    <w:rsid w:val="001223D3"/>
    <w:rsid w:val="00122D04"/>
    <w:rsid w:val="00123D24"/>
    <w:rsid w:val="00133ED0"/>
    <w:rsid w:val="00136E11"/>
    <w:rsid w:val="001372B4"/>
    <w:rsid w:val="00137301"/>
    <w:rsid w:val="0014414D"/>
    <w:rsid w:val="00144D33"/>
    <w:rsid w:val="001519FC"/>
    <w:rsid w:val="001567E9"/>
    <w:rsid w:val="001614EC"/>
    <w:rsid w:val="00165B33"/>
    <w:rsid w:val="001806EB"/>
    <w:rsid w:val="00187B92"/>
    <w:rsid w:val="00191106"/>
    <w:rsid w:val="00191B30"/>
    <w:rsid w:val="00192834"/>
    <w:rsid w:val="001A0205"/>
    <w:rsid w:val="001A24FB"/>
    <w:rsid w:val="001A2A4F"/>
    <w:rsid w:val="001C5FA3"/>
    <w:rsid w:val="001D385F"/>
    <w:rsid w:val="001D38D5"/>
    <w:rsid w:val="001D44E2"/>
    <w:rsid w:val="001E01A0"/>
    <w:rsid w:val="001E10DF"/>
    <w:rsid w:val="001E3DAC"/>
    <w:rsid w:val="001E4687"/>
    <w:rsid w:val="001E676D"/>
    <w:rsid w:val="001F4D36"/>
    <w:rsid w:val="00213057"/>
    <w:rsid w:val="0023494D"/>
    <w:rsid w:val="00235225"/>
    <w:rsid w:val="002406D6"/>
    <w:rsid w:val="00243CE9"/>
    <w:rsid w:val="0025071D"/>
    <w:rsid w:val="00251B70"/>
    <w:rsid w:val="00260495"/>
    <w:rsid w:val="00262B11"/>
    <w:rsid w:val="0026604C"/>
    <w:rsid w:val="00266E1C"/>
    <w:rsid w:val="0027783A"/>
    <w:rsid w:val="002818D0"/>
    <w:rsid w:val="00281F6C"/>
    <w:rsid w:val="00286853"/>
    <w:rsid w:val="0029370D"/>
    <w:rsid w:val="002A2699"/>
    <w:rsid w:val="002A428A"/>
    <w:rsid w:val="002B3890"/>
    <w:rsid w:val="002C3058"/>
    <w:rsid w:val="002C31FD"/>
    <w:rsid w:val="002C5E03"/>
    <w:rsid w:val="002D0BD0"/>
    <w:rsid w:val="002D2657"/>
    <w:rsid w:val="002D6392"/>
    <w:rsid w:val="002E38A9"/>
    <w:rsid w:val="002E5160"/>
    <w:rsid w:val="002F0BEF"/>
    <w:rsid w:val="002F38E0"/>
    <w:rsid w:val="002F59C4"/>
    <w:rsid w:val="002F77F0"/>
    <w:rsid w:val="0030217A"/>
    <w:rsid w:val="00306513"/>
    <w:rsid w:val="00311072"/>
    <w:rsid w:val="003133C6"/>
    <w:rsid w:val="00315B88"/>
    <w:rsid w:val="003218DB"/>
    <w:rsid w:val="003218FA"/>
    <w:rsid w:val="00323A02"/>
    <w:rsid w:val="0032457C"/>
    <w:rsid w:val="00326FF6"/>
    <w:rsid w:val="003328B8"/>
    <w:rsid w:val="0034242F"/>
    <w:rsid w:val="00343E7F"/>
    <w:rsid w:val="00347F58"/>
    <w:rsid w:val="00350D7F"/>
    <w:rsid w:val="0035599D"/>
    <w:rsid w:val="00361630"/>
    <w:rsid w:val="00361635"/>
    <w:rsid w:val="00361939"/>
    <w:rsid w:val="003640DD"/>
    <w:rsid w:val="00375A54"/>
    <w:rsid w:val="00382E0E"/>
    <w:rsid w:val="0038408A"/>
    <w:rsid w:val="003A0C14"/>
    <w:rsid w:val="003A2276"/>
    <w:rsid w:val="003A44C6"/>
    <w:rsid w:val="003B26D3"/>
    <w:rsid w:val="003B332C"/>
    <w:rsid w:val="003B34FA"/>
    <w:rsid w:val="003B5249"/>
    <w:rsid w:val="003C0C3B"/>
    <w:rsid w:val="003C45FC"/>
    <w:rsid w:val="003C6058"/>
    <w:rsid w:val="003C788D"/>
    <w:rsid w:val="003D0E27"/>
    <w:rsid w:val="003D2A43"/>
    <w:rsid w:val="003E67D0"/>
    <w:rsid w:val="003F0292"/>
    <w:rsid w:val="00402859"/>
    <w:rsid w:val="00404C53"/>
    <w:rsid w:val="00412221"/>
    <w:rsid w:val="00416E53"/>
    <w:rsid w:val="00422FD6"/>
    <w:rsid w:val="00430960"/>
    <w:rsid w:val="00430BD4"/>
    <w:rsid w:val="00435647"/>
    <w:rsid w:val="0043628D"/>
    <w:rsid w:val="00443B08"/>
    <w:rsid w:val="00443FD4"/>
    <w:rsid w:val="00444A84"/>
    <w:rsid w:val="004509E5"/>
    <w:rsid w:val="00456799"/>
    <w:rsid w:val="0046312A"/>
    <w:rsid w:val="00470AD1"/>
    <w:rsid w:val="00475FA2"/>
    <w:rsid w:val="004A7835"/>
    <w:rsid w:val="004B00B2"/>
    <w:rsid w:val="004B5A8E"/>
    <w:rsid w:val="004C51F7"/>
    <w:rsid w:val="004C7910"/>
    <w:rsid w:val="004D0C94"/>
    <w:rsid w:val="004D1907"/>
    <w:rsid w:val="004D7BB3"/>
    <w:rsid w:val="004F1B0F"/>
    <w:rsid w:val="004F6D20"/>
    <w:rsid w:val="00500450"/>
    <w:rsid w:val="00505851"/>
    <w:rsid w:val="00512A29"/>
    <w:rsid w:val="00515E01"/>
    <w:rsid w:val="005165DB"/>
    <w:rsid w:val="00517C66"/>
    <w:rsid w:val="005205F3"/>
    <w:rsid w:val="005207CF"/>
    <w:rsid w:val="00520BAC"/>
    <w:rsid w:val="00533EAE"/>
    <w:rsid w:val="0054186C"/>
    <w:rsid w:val="00546D95"/>
    <w:rsid w:val="005504A6"/>
    <w:rsid w:val="0055058E"/>
    <w:rsid w:val="0055674D"/>
    <w:rsid w:val="00557E7B"/>
    <w:rsid w:val="00562084"/>
    <w:rsid w:val="00563105"/>
    <w:rsid w:val="0056341E"/>
    <w:rsid w:val="00566ADA"/>
    <w:rsid w:val="00570B29"/>
    <w:rsid w:val="00571486"/>
    <w:rsid w:val="005755AB"/>
    <w:rsid w:val="005857EA"/>
    <w:rsid w:val="00586BA1"/>
    <w:rsid w:val="00587466"/>
    <w:rsid w:val="005971AE"/>
    <w:rsid w:val="005A0E4F"/>
    <w:rsid w:val="005A216E"/>
    <w:rsid w:val="005A62EA"/>
    <w:rsid w:val="005B31E1"/>
    <w:rsid w:val="005B535E"/>
    <w:rsid w:val="005B5EFF"/>
    <w:rsid w:val="005C244D"/>
    <w:rsid w:val="005D0DCF"/>
    <w:rsid w:val="005D66C5"/>
    <w:rsid w:val="005E202B"/>
    <w:rsid w:val="005E3CE8"/>
    <w:rsid w:val="005E6065"/>
    <w:rsid w:val="005F2721"/>
    <w:rsid w:val="005F3D27"/>
    <w:rsid w:val="006056EF"/>
    <w:rsid w:val="006149CC"/>
    <w:rsid w:val="006165A7"/>
    <w:rsid w:val="00633F01"/>
    <w:rsid w:val="00635937"/>
    <w:rsid w:val="006363EB"/>
    <w:rsid w:val="0063710D"/>
    <w:rsid w:val="006404C1"/>
    <w:rsid w:val="00647B5F"/>
    <w:rsid w:val="00650C76"/>
    <w:rsid w:val="00666D76"/>
    <w:rsid w:val="00670855"/>
    <w:rsid w:val="00672322"/>
    <w:rsid w:val="00672B32"/>
    <w:rsid w:val="006802C7"/>
    <w:rsid w:val="006850F9"/>
    <w:rsid w:val="00691B7F"/>
    <w:rsid w:val="0069236E"/>
    <w:rsid w:val="006A075F"/>
    <w:rsid w:val="006A15EA"/>
    <w:rsid w:val="006A6341"/>
    <w:rsid w:val="006B0ADC"/>
    <w:rsid w:val="006B7064"/>
    <w:rsid w:val="006C012A"/>
    <w:rsid w:val="006C167C"/>
    <w:rsid w:val="006C4037"/>
    <w:rsid w:val="006D5B2D"/>
    <w:rsid w:val="006D76A0"/>
    <w:rsid w:val="006E6E8D"/>
    <w:rsid w:val="006F3BEA"/>
    <w:rsid w:val="00702112"/>
    <w:rsid w:val="007021B5"/>
    <w:rsid w:val="00702619"/>
    <w:rsid w:val="00707211"/>
    <w:rsid w:val="007113FE"/>
    <w:rsid w:val="00715FDA"/>
    <w:rsid w:val="007201AC"/>
    <w:rsid w:val="007501FB"/>
    <w:rsid w:val="0075293B"/>
    <w:rsid w:val="00755E7B"/>
    <w:rsid w:val="00761276"/>
    <w:rsid w:val="00762777"/>
    <w:rsid w:val="00762DCC"/>
    <w:rsid w:val="0076354F"/>
    <w:rsid w:val="007636DC"/>
    <w:rsid w:val="0076611A"/>
    <w:rsid w:val="007729A8"/>
    <w:rsid w:val="00773293"/>
    <w:rsid w:val="007835F5"/>
    <w:rsid w:val="00784304"/>
    <w:rsid w:val="00785ECD"/>
    <w:rsid w:val="00795FDC"/>
    <w:rsid w:val="007A49BA"/>
    <w:rsid w:val="007A4B92"/>
    <w:rsid w:val="007A6E9B"/>
    <w:rsid w:val="007C099C"/>
    <w:rsid w:val="007C17A8"/>
    <w:rsid w:val="007C51EA"/>
    <w:rsid w:val="007D052A"/>
    <w:rsid w:val="007D42AE"/>
    <w:rsid w:val="007D61AC"/>
    <w:rsid w:val="007E45BA"/>
    <w:rsid w:val="00807614"/>
    <w:rsid w:val="00813B7B"/>
    <w:rsid w:val="00817BFD"/>
    <w:rsid w:val="00825A0A"/>
    <w:rsid w:val="00826F32"/>
    <w:rsid w:val="0082742A"/>
    <w:rsid w:val="00831EEE"/>
    <w:rsid w:val="00833110"/>
    <w:rsid w:val="00834C9A"/>
    <w:rsid w:val="00834C9D"/>
    <w:rsid w:val="00842CDD"/>
    <w:rsid w:val="00842F3D"/>
    <w:rsid w:val="008435FD"/>
    <w:rsid w:val="00845F70"/>
    <w:rsid w:val="0085388B"/>
    <w:rsid w:val="00853B78"/>
    <w:rsid w:val="00855767"/>
    <w:rsid w:val="00856178"/>
    <w:rsid w:val="00862A3F"/>
    <w:rsid w:val="00880EE7"/>
    <w:rsid w:val="00884D8D"/>
    <w:rsid w:val="0089291C"/>
    <w:rsid w:val="008960F8"/>
    <w:rsid w:val="008A2A0A"/>
    <w:rsid w:val="008A2A58"/>
    <w:rsid w:val="008A4C00"/>
    <w:rsid w:val="008A5489"/>
    <w:rsid w:val="008A5F25"/>
    <w:rsid w:val="008B37ED"/>
    <w:rsid w:val="008C14F0"/>
    <w:rsid w:val="008D0B98"/>
    <w:rsid w:val="008D260C"/>
    <w:rsid w:val="008D31ED"/>
    <w:rsid w:val="008E2C98"/>
    <w:rsid w:val="008E2EAB"/>
    <w:rsid w:val="008E6092"/>
    <w:rsid w:val="008E7506"/>
    <w:rsid w:val="008F26E2"/>
    <w:rsid w:val="008F27B4"/>
    <w:rsid w:val="008F5D01"/>
    <w:rsid w:val="00900D48"/>
    <w:rsid w:val="00904CDA"/>
    <w:rsid w:val="00911A05"/>
    <w:rsid w:val="00917FAF"/>
    <w:rsid w:val="009272A6"/>
    <w:rsid w:val="00933923"/>
    <w:rsid w:val="00933B6E"/>
    <w:rsid w:val="0094051E"/>
    <w:rsid w:val="0094729D"/>
    <w:rsid w:val="00953B0C"/>
    <w:rsid w:val="009629EC"/>
    <w:rsid w:val="0097465C"/>
    <w:rsid w:val="00974B81"/>
    <w:rsid w:val="00994345"/>
    <w:rsid w:val="009A4FB7"/>
    <w:rsid w:val="009A7AE7"/>
    <w:rsid w:val="009A7E6B"/>
    <w:rsid w:val="009B0E83"/>
    <w:rsid w:val="009B21AD"/>
    <w:rsid w:val="009D4599"/>
    <w:rsid w:val="009D61C0"/>
    <w:rsid w:val="009E09E7"/>
    <w:rsid w:val="009E117F"/>
    <w:rsid w:val="009F02F8"/>
    <w:rsid w:val="009F1E05"/>
    <w:rsid w:val="00A00893"/>
    <w:rsid w:val="00A00C01"/>
    <w:rsid w:val="00A02981"/>
    <w:rsid w:val="00A05C03"/>
    <w:rsid w:val="00A11E1A"/>
    <w:rsid w:val="00A12F0F"/>
    <w:rsid w:val="00A13FC6"/>
    <w:rsid w:val="00A16426"/>
    <w:rsid w:val="00A20D2F"/>
    <w:rsid w:val="00A27AB1"/>
    <w:rsid w:val="00A341E2"/>
    <w:rsid w:val="00A40669"/>
    <w:rsid w:val="00A51880"/>
    <w:rsid w:val="00A56EB0"/>
    <w:rsid w:val="00A641E9"/>
    <w:rsid w:val="00A65FF3"/>
    <w:rsid w:val="00A66D61"/>
    <w:rsid w:val="00A67173"/>
    <w:rsid w:val="00A73E14"/>
    <w:rsid w:val="00A73F31"/>
    <w:rsid w:val="00A77308"/>
    <w:rsid w:val="00A801B9"/>
    <w:rsid w:val="00A81167"/>
    <w:rsid w:val="00A836B2"/>
    <w:rsid w:val="00A935B5"/>
    <w:rsid w:val="00A953A5"/>
    <w:rsid w:val="00A95A87"/>
    <w:rsid w:val="00AB0156"/>
    <w:rsid w:val="00AB3443"/>
    <w:rsid w:val="00AB6BD5"/>
    <w:rsid w:val="00AC0504"/>
    <w:rsid w:val="00AC54D7"/>
    <w:rsid w:val="00AD5F90"/>
    <w:rsid w:val="00AE43B4"/>
    <w:rsid w:val="00AE5608"/>
    <w:rsid w:val="00AF1F48"/>
    <w:rsid w:val="00AF38AF"/>
    <w:rsid w:val="00B01B6B"/>
    <w:rsid w:val="00B06017"/>
    <w:rsid w:val="00B06194"/>
    <w:rsid w:val="00B133FC"/>
    <w:rsid w:val="00B1626C"/>
    <w:rsid w:val="00B16C09"/>
    <w:rsid w:val="00B20C07"/>
    <w:rsid w:val="00B256FF"/>
    <w:rsid w:val="00B258F5"/>
    <w:rsid w:val="00B30A78"/>
    <w:rsid w:val="00B41192"/>
    <w:rsid w:val="00B432E0"/>
    <w:rsid w:val="00B52B74"/>
    <w:rsid w:val="00B53738"/>
    <w:rsid w:val="00B564E0"/>
    <w:rsid w:val="00B65DA0"/>
    <w:rsid w:val="00B7033A"/>
    <w:rsid w:val="00B708B3"/>
    <w:rsid w:val="00B71253"/>
    <w:rsid w:val="00B763E2"/>
    <w:rsid w:val="00B82245"/>
    <w:rsid w:val="00B87EE8"/>
    <w:rsid w:val="00B94F04"/>
    <w:rsid w:val="00B94FA7"/>
    <w:rsid w:val="00B956F5"/>
    <w:rsid w:val="00B96625"/>
    <w:rsid w:val="00BA3A1D"/>
    <w:rsid w:val="00BB1977"/>
    <w:rsid w:val="00BB3848"/>
    <w:rsid w:val="00BB718C"/>
    <w:rsid w:val="00BC5A2B"/>
    <w:rsid w:val="00BD0E41"/>
    <w:rsid w:val="00BD2C8A"/>
    <w:rsid w:val="00BD52BC"/>
    <w:rsid w:val="00BD5435"/>
    <w:rsid w:val="00BD54E0"/>
    <w:rsid w:val="00BF0F84"/>
    <w:rsid w:val="00BF1B62"/>
    <w:rsid w:val="00BF364C"/>
    <w:rsid w:val="00BF5859"/>
    <w:rsid w:val="00C05FCE"/>
    <w:rsid w:val="00C2100E"/>
    <w:rsid w:val="00C33357"/>
    <w:rsid w:val="00C334F5"/>
    <w:rsid w:val="00C43250"/>
    <w:rsid w:val="00C44990"/>
    <w:rsid w:val="00C4761D"/>
    <w:rsid w:val="00C51A7F"/>
    <w:rsid w:val="00C53DD8"/>
    <w:rsid w:val="00C57A73"/>
    <w:rsid w:val="00C649B2"/>
    <w:rsid w:val="00C702FA"/>
    <w:rsid w:val="00C703AA"/>
    <w:rsid w:val="00C8191C"/>
    <w:rsid w:val="00C91644"/>
    <w:rsid w:val="00CA2054"/>
    <w:rsid w:val="00CB342D"/>
    <w:rsid w:val="00CB35E4"/>
    <w:rsid w:val="00CC4EA5"/>
    <w:rsid w:val="00CD00ED"/>
    <w:rsid w:val="00CD6344"/>
    <w:rsid w:val="00CE0F40"/>
    <w:rsid w:val="00CE335F"/>
    <w:rsid w:val="00CF4E7C"/>
    <w:rsid w:val="00CF681A"/>
    <w:rsid w:val="00CF6E40"/>
    <w:rsid w:val="00D00506"/>
    <w:rsid w:val="00D00A91"/>
    <w:rsid w:val="00D02099"/>
    <w:rsid w:val="00D02126"/>
    <w:rsid w:val="00D05496"/>
    <w:rsid w:val="00D05C0A"/>
    <w:rsid w:val="00D0633A"/>
    <w:rsid w:val="00D20154"/>
    <w:rsid w:val="00D2428D"/>
    <w:rsid w:val="00D251DD"/>
    <w:rsid w:val="00D254E0"/>
    <w:rsid w:val="00D26EBF"/>
    <w:rsid w:val="00D31123"/>
    <w:rsid w:val="00D34178"/>
    <w:rsid w:val="00D35BF5"/>
    <w:rsid w:val="00D40D69"/>
    <w:rsid w:val="00D450A0"/>
    <w:rsid w:val="00D456F7"/>
    <w:rsid w:val="00D507E3"/>
    <w:rsid w:val="00D54D46"/>
    <w:rsid w:val="00D54F53"/>
    <w:rsid w:val="00D57E4E"/>
    <w:rsid w:val="00D612F2"/>
    <w:rsid w:val="00D6325A"/>
    <w:rsid w:val="00D74F8F"/>
    <w:rsid w:val="00D81DA5"/>
    <w:rsid w:val="00DA0C09"/>
    <w:rsid w:val="00DB05DF"/>
    <w:rsid w:val="00DB6A9B"/>
    <w:rsid w:val="00DB7EAC"/>
    <w:rsid w:val="00DC0B51"/>
    <w:rsid w:val="00DC35CA"/>
    <w:rsid w:val="00DC7FBE"/>
    <w:rsid w:val="00DD400B"/>
    <w:rsid w:val="00DD709C"/>
    <w:rsid w:val="00DE296E"/>
    <w:rsid w:val="00DE4DBB"/>
    <w:rsid w:val="00E019D2"/>
    <w:rsid w:val="00E04A4A"/>
    <w:rsid w:val="00E13520"/>
    <w:rsid w:val="00E16127"/>
    <w:rsid w:val="00E228E1"/>
    <w:rsid w:val="00E23BE2"/>
    <w:rsid w:val="00E24CA6"/>
    <w:rsid w:val="00E36EE2"/>
    <w:rsid w:val="00E44866"/>
    <w:rsid w:val="00E53276"/>
    <w:rsid w:val="00E60217"/>
    <w:rsid w:val="00E638BB"/>
    <w:rsid w:val="00E743A5"/>
    <w:rsid w:val="00E85596"/>
    <w:rsid w:val="00E9763D"/>
    <w:rsid w:val="00EA20DE"/>
    <w:rsid w:val="00EA4190"/>
    <w:rsid w:val="00EB34AA"/>
    <w:rsid w:val="00EB6C6C"/>
    <w:rsid w:val="00EC1818"/>
    <w:rsid w:val="00EC283B"/>
    <w:rsid w:val="00EC3872"/>
    <w:rsid w:val="00EC6A50"/>
    <w:rsid w:val="00EC7A57"/>
    <w:rsid w:val="00EC7D23"/>
    <w:rsid w:val="00ED078F"/>
    <w:rsid w:val="00EE3ADB"/>
    <w:rsid w:val="00EE41A4"/>
    <w:rsid w:val="00EF009E"/>
    <w:rsid w:val="00F0770B"/>
    <w:rsid w:val="00F129CA"/>
    <w:rsid w:val="00F165F8"/>
    <w:rsid w:val="00F20F1F"/>
    <w:rsid w:val="00F22A7C"/>
    <w:rsid w:val="00F24CBC"/>
    <w:rsid w:val="00F33349"/>
    <w:rsid w:val="00F340FD"/>
    <w:rsid w:val="00F43B85"/>
    <w:rsid w:val="00F511FD"/>
    <w:rsid w:val="00F5645E"/>
    <w:rsid w:val="00F56C4E"/>
    <w:rsid w:val="00F57BC1"/>
    <w:rsid w:val="00F61881"/>
    <w:rsid w:val="00F64455"/>
    <w:rsid w:val="00F67DB3"/>
    <w:rsid w:val="00F80045"/>
    <w:rsid w:val="00F839CF"/>
    <w:rsid w:val="00F867BF"/>
    <w:rsid w:val="00F86A24"/>
    <w:rsid w:val="00F9096D"/>
    <w:rsid w:val="00F9139E"/>
    <w:rsid w:val="00FA2D40"/>
    <w:rsid w:val="00FA429F"/>
    <w:rsid w:val="00FA4B2C"/>
    <w:rsid w:val="00FA5D42"/>
    <w:rsid w:val="00FA6563"/>
    <w:rsid w:val="00FA7AD7"/>
    <w:rsid w:val="00FB0257"/>
    <w:rsid w:val="00FB0BD8"/>
    <w:rsid w:val="00FB4243"/>
    <w:rsid w:val="00FB4B7D"/>
    <w:rsid w:val="00FB77F9"/>
    <w:rsid w:val="00FC0F1E"/>
    <w:rsid w:val="00FC1E5F"/>
    <w:rsid w:val="00FC2CD8"/>
    <w:rsid w:val="00FC5533"/>
    <w:rsid w:val="00FD7A57"/>
    <w:rsid w:val="00FE14A2"/>
    <w:rsid w:val="00FF2E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87CD380"/>
  <w15:docId w15:val="{B777F6BF-4C64-4E1A-A0A7-1F4284A7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link w:val="Heading1Char"/>
    <w:qFormat/>
    <w:rsid w:val="00EE41A4"/>
    <w:pPr>
      <w:jc w:val="center"/>
      <w:outlineLvl w:val="0"/>
    </w:pPr>
    <w:rPr>
      <w:b/>
      <w:sz w:val="32"/>
      <w:szCs w:val="32"/>
    </w:rPr>
  </w:style>
  <w:style w:type="paragraph" w:styleId="Heading2">
    <w:name w:val="heading 2"/>
    <w:basedOn w:val="Normal"/>
    <w:next w:val="Normal"/>
    <w:link w:val="Heading2Char"/>
    <w:qFormat/>
    <w:rsid w:val="00EE41A4"/>
    <w:pPr>
      <w:outlineLvl w:val="1"/>
    </w:pPr>
    <w:rPr>
      <w:b/>
      <w:sz w:val="28"/>
      <w:szCs w:val="28"/>
      <w:u w:val="single"/>
    </w:rPr>
  </w:style>
  <w:style w:type="paragraph" w:styleId="Heading3">
    <w:name w:val="heading 3"/>
    <w:basedOn w:val="Normal"/>
    <w:next w:val="Normal"/>
    <w:link w:val="Heading3Char"/>
    <w:qFormat/>
    <w:rsid w:val="00EE41A4"/>
    <w:pPr>
      <w:outlineLvl w:val="2"/>
    </w:pPr>
    <w:rPr>
      <w:b/>
    </w:rPr>
  </w:style>
  <w:style w:type="paragraph" w:styleId="Heading5">
    <w:name w:val="heading 5"/>
    <w:basedOn w:val="Normal"/>
    <w:next w:val="Normal"/>
    <w:link w:val="Heading5Char"/>
    <w:qFormat/>
    <w:rsid w:val="000E3217"/>
    <w:pPr>
      <w:keepNext/>
      <w:outlineLvl w:val="4"/>
    </w:pPr>
    <w:rPr>
      <w:rFonts w:ascii="Times New Roman" w:eastAsia="Times New Roman" w:hAnsi="Times New Roman" w:cs="Times New Roman"/>
      <w:b/>
      <w:color w:val="auto"/>
      <w:spacing w:val="0"/>
      <w:sz w:val="22"/>
      <w:szCs w:val="20"/>
      <w:u w:val="single"/>
      <w:lang w:eastAsia="en-GB"/>
    </w:rPr>
  </w:style>
  <w:style w:type="paragraph" w:styleId="Heading8">
    <w:name w:val="heading 8"/>
    <w:basedOn w:val="Normal"/>
    <w:next w:val="Normal"/>
    <w:link w:val="Heading8Char"/>
    <w:qFormat/>
    <w:rsid w:val="00D02126"/>
    <w:pPr>
      <w:spacing w:before="240" w:after="60"/>
      <w:outlineLvl w:val="7"/>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rsid w:val="00083613"/>
    <w:pPr>
      <w:tabs>
        <w:tab w:val="center" w:pos="4153"/>
        <w:tab w:val="right" w:pos="8306"/>
      </w:tabs>
    </w:pPr>
  </w:style>
  <w:style w:type="character" w:styleId="CommentReference">
    <w:name w:val="annotation reference"/>
    <w:rsid w:val="00243CE9"/>
    <w:rPr>
      <w:sz w:val="16"/>
      <w:szCs w:val="16"/>
    </w:rPr>
  </w:style>
  <w:style w:type="table" w:styleId="TableGrid">
    <w:name w:val="Table Grid"/>
    <w:basedOn w:val="TableNormal"/>
    <w:uiPriority w:val="59"/>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243CE9"/>
    <w:rPr>
      <w:sz w:val="20"/>
      <w:szCs w:val="20"/>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customStyle="1" w:styleId="CommentTextChar">
    <w:name w:val="Comment Text Char"/>
    <w:link w:val="CommentText"/>
    <w:rsid w:val="00243CE9"/>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243CE9"/>
    <w:rPr>
      <w:b/>
      <w:bCs/>
    </w:rPr>
  </w:style>
  <w:style w:type="character" w:customStyle="1" w:styleId="CommentSubjectChar">
    <w:name w:val="Comment Subject Char"/>
    <w:link w:val="CommentSubject"/>
    <w:rsid w:val="00243CE9"/>
    <w:rPr>
      <w:rFonts w:ascii="Calibri" w:eastAsia="Arial" w:hAnsi="Calibri" w:cs="Arial"/>
      <w:b/>
      <w:bCs/>
      <w:color w:val="000000"/>
      <w:spacing w:val="-2"/>
      <w:lang w:eastAsia="en-US"/>
    </w:rPr>
  </w:style>
  <w:style w:type="paragraph" w:styleId="Title">
    <w:name w:val="Title"/>
    <w:basedOn w:val="Normal"/>
    <w:link w:val="TitleChar"/>
    <w:qFormat/>
    <w:rsid w:val="00D05C0A"/>
    <w:pPr>
      <w:jc w:val="center"/>
    </w:pPr>
    <w:rPr>
      <w:rFonts w:ascii="Times New Roman" w:eastAsia="Times New Roman" w:hAnsi="Times New Roman" w:cs="Times New Roman"/>
      <w:b/>
      <w:bCs/>
      <w:color w:val="auto"/>
      <w:spacing w:val="0"/>
    </w:rPr>
  </w:style>
  <w:style w:type="character" w:customStyle="1" w:styleId="TitleChar">
    <w:name w:val="Title Char"/>
    <w:link w:val="Title"/>
    <w:rsid w:val="00D05C0A"/>
    <w:rPr>
      <w:b/>
      <w:bCs/>
      <w:sz w:val="24"/>
      <w:szCs w:val="24"/>
      <w:lang w:eastAsia="en-US"/>
    </w:rPr>
  </w:style>
  <w:style w:type="paragraph" w:styleId="BodyTextIndent">
    <w:name w:val="Body Text Indent"/>
    <w:basedOn w:val="Normal"/>
    <w:link w:val="BodyTextIndentChar"/>
    <w:rsid w:val="00546D95"/>
    <w:pPr>
      <w:ind w:left="720"/>
    </w:pPr>
    <w:rPr>
      <w:rFonts w:ascii="Times New Roman" w:eastAsia="Times New Roman" w:hAnsi="Times New Roman" w:cs="Times New Roman"/>
      <w:color w:val="auto"/>
      <w:spacing w:val="0"/>
      <w:szCs w:val="20"/>
    </w:rPr>
  </w:style>
  <w:style w:type="character" w:customStyle="1" w:styleId="BodyTextIndentChar">
    <w:name w:val="Body Text Indent Char"/>
    <w:link w:val="BodyTextIndent"/>
    <w:rsid w:val="00546D95"/>
    <w:rPr>
      <w:sz w:val="24"/>
      <w:lang w:eastAsia="en-US"/>
    </w:rPr>
  </w:style>
  <w:style w:type="character" w:styleId="Hyperlink">
    <w:name w:val="Hyperlink"/>
    <w:rsid w:val="008A4C00"/>
    <w:rPr>
      <w:color w:val="0000FF"/>
      <w:u w:val="single"/>
    </w:rPr>
  </w:style>
  <w:style w:type="paragraph" w:customStyle="1" w:styleId="Bullet-01">
    <w:name w:val="Bullet-01"/>
    <w:basedOn w:val="Normal"/>
    <w:qFormat/>
    <w:rsid w:val="00361635"/>
    <w:pPr>
      <w:numPr>
        <w:numId w:val="3"/>
      </w:numPr>
      <w:ind w:left="360"/>
      <w:jc w:val="both"/>
    </w:pPr>
  </w:style>
  <w:style w:type="paragraph" w:styleId="BodyText">
    <w:name w:val="Body Text"/>
    <w:basedOn w:val="Normal"/>
    <w:link w:val="BodyTextChar"/>
    <w:rsid w:val="001567E9"/>
    <w:pPr>
      <w:spacing w:after="120"/>
    </w:pPr>
  </w:style>
  <w:style w:type="character" w:customStyle="1" w:styleId="BodyTextChar">
    <w:name w:val="Body Text Char"/>
    <w:link w:val="BodyText"/>
    <w:rsid w:val="001567E9"/>
    <w:rPr>
      <w:rFonts w:ascii="Calibri" w:eastAsia="Arial" w:hAnsi="Calibri" w:cs="Arial"/>
      <w:color w:val="000000"/>
      <w:spacing w:val="-2"/>
      <w:sz w:val="24"/>
      <w:szCs w:val="24"/>
      <w:lang w:eastAsia="en-US"/>
    </w:rPr>
  </w:style>
  <w:style w:type="character" w:customStyle="1" w:styleId="Heading5Char">
    <w:name w:val="Heading 5 Char"/>
    <w:link w:val="Heading5"/>
    <w:rsid w:val="000E3217"/>
    <w:rPr>
      <w:b/>
      <w:sz w:val="22"/>
      <w:u w:val="single"/>
    </w:rPr>
  </w:style>
  <w:style w:type="character" w:customStyle="1" w:styleId="Heading8Char">
    <w:name w:val="Heading 8 Char"/>
    <w:link w:val="Heading8"/>
    <w:rsid w:val="00D02126"/>
    <w:rPr>
      <w:rFonts w:ascii="Calibri" w:eastAsia="Times New Roman" w:hAnsi="Calibri" w:cs="Times New Roman"/>
      <w:i/>
      <w:iCs/>
      <w:color w:val="000000"/>
      <w:spacing w:val="-2"/>
      <w:sz w:val="24"/>
      <w:szCs w:val="24"/>
      <w:lang w:eastAsia="en-US"/>
    </w:rPr>
  </w:style>
  <w:style w:type="paragraph" w:styleId="BodyText2">
    <w:name w:val="Body Text 2"/>
    <w:basedOn w:val="Normal"/>
    <w:link w:val="BodyText2Char"/>
    <w:rsid w:val="00D02126"/>
    <w:pPr>
      <w:spacing w:after="120" w:line="480" w:lineRule="auto"/>
    </w:pPr>
  </w:style>
  <w:style w:type="character" w:customStyle="1" w:styleId="BodyText2Char">
    <w:name w:val="Body Text 2 Char"/>
    <w:link w:val="BodyText2"/>
    <w:rsid w:val="00D02126"/>
    <w:rPr>
      <w:rFonts w:ascii="Calibri" w:eastAsia="Arial" w:hAnsi="Calibri" w:cs="Arial"/>
      <w:color w:val="000000"/>
      <w:spacing w:val="-2"/>
      <w:sz w:val="24"/>
      <w:szCs w:val="24"/>
      <w:lang w:eastAsia="en-US"/>
    </w:rPr>
  </w:style>
  <w:style w:type="paragraph" w:styleId="NoSpacing">
    <w:name w:val="No Spacing"/>
    <w:uiPriority w:val="1"/>
    <w:qFormat/>
    <w:rsid w:val="00412221"/>
    <w:rPr>
      <w:rFonts w:ascii="Calibri" w:eastAsia="Calibri" w:hAnsi="Calibri"/>
      <w:sz w:val="22"/>
      <w:szCs w:val="22"/>
      <w:lang w:eastAsia="en-US"/>
    </w:rPr>
  </w:style>
  <w:style w:type="character" w:styleId="FollowedHyperlink">
    <w:name w:val="FollowedHyperlink"/>
    <w:rsid w:val="006A075F"/>
    <w:rPr>
      <w:color w:val="800080"/>
      <w:u w:val="single"/>
    </w:rPr>
  </w:style>
  <w:style w:type="character" w:customStyle="1" w:styleId="Heading1Char">
    <w:name w:val="Heading 1 Char"/>
    <w:basedOn w:val="DefaultParagraphFont"/>
    <w:link w:val="Heading1"/>
    <w:rsid w:val="009D4599"/>
    <w:rPr>
      <w:rFonts w:ascii="Calibri" w:eastAsia="Arial" w:hAnsi="Calibri" w:cs="Arial"/>
      <w:b/>
      <w:color w:val="000000"/>
      <w:spacing w:val="-2"/>
      <w:sz w:val="32"/>
      <w:szCs w:val="32"/>
      <w:lang w:eastAsia="en-US"/>
    </w:rPr>
  </w:style>
  <w:style w:type="character" w:customStyle="1" w:styleId="Heading2Char">
    <w:name w:val="Heading 2 Char"/>
    <w:basedOn w:val="DefaultParagraphFont"/>
    <w:link w:val="Heading2"/>
    <w:rsid w:val="009D4599"/>
    <w:rPr>
      <w:rFonts w:ascii="Calibri" w:eastAsia="Arial" w:hAnsi="Calibri" w:cs="Arial"/>
      <w:b/>
      <w:color w:val="000000"/>
      <w:spacing w:val="-2"/>
      <w:sz w:val="28"/>
      <w:szCs w:val="28"/>
      <w:u w:val="single"/>
      <w:lang w:eastAsia="en-US"/>
    </w:rPr>
  </w:style>
  <w:style w:type="character" w:customStyle="1" w:styleId="Heading3Char">
    <w:name w:val="Heading 3 Char"/>
    <w:basedOn w:val="DefaultParagraphFont"/>
    <w:link w:val="Heading3"/>
    <w:rsid w:val="009D4599"/>
    <w:rPr>
      <w:rFonts w:ascii="Calibri" w:eastAsia="Arial" w:hAnsi="Calibri" w:cs="Arial"/>
      <w:b/>
      <w:color w:val="000000"/>
      <w:spacing w:val="-2"/>
      <w:sz w:val="24"/>
      <w:szCs w:val="24"/>
      <w:lang w:eastAsia="en-US"/>
    </w:rPr>
  </w:style>
  <w:style w:type="paragraph" w:styleId="NormalWeb">
    <w:name w:val="Normal (Web)"/>
    <w:basedOn w:val="Normal"/>
    <w:uiPriority w:val="99"/>
    <w:unhideWhenUsed/>
    <w:rsid w:val="00ED078F"/>
    <w:pPr>
      <w:spacing w:before="100" w:beforeAutospacing="1" w:after="100" w:afterAutospacing="1"/>
    </w:pPr>
    <w:rPr>
      <w:rFonts w:ascii="Times" w:eastAsiaTheme="minorEastAsia" w:hAnsi="Times" w:cs="Times New Roman"/>
      <w:color w:val="auto"/>
      <w:spacing w:val="0"/>
      <w:sz w:val="20"/>
      <w:szCs w:val="20"/>
    </w:rPr>
  </w:style>
  <w:style w:type="character" w:styleId="Strong">
    <w:name w:val="Strong"/>
    <w:uiPriority w:val="22"/>
    <w:qFormat/>
    <w:rsid w:val="00E60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alandthorpesurgery.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servicedirectories/Pages/AreaTeamListing.aspx"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entralandthorpesurgery.co.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0915-501F-49D1-8563-1BF11106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Template.dot</Template>
  <TotalTime>0</TotalTime>
  <Pages>10</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Access to Occupational Health Protocol</vt:lpstr>
    </vt:vector>
  </TitlesOfParts>
  <Company>Hewlett-Packard</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Occupational Health Protocol</dc:title>
  <dc:creator>Vinny Patel</dc:creator>
  <dc:description>v1.4.0.0</dc:description>
  <cp:lastModifiedBy>Katy Morson</cp:lastModifiedBy>
  <cp:revision>2</cp:revision>
  <cp:lastPrinted>2022-07-28T14:24:00Z</cp:lastPrinted>
  <dcterms:created xsi:type="dcterms:W3CDTF">2024-08-07T14:04:00Z</dcterms:created>
  <dcterms:modified xsi:type="dcterms:W3CDTF">2024-08-07T14:04:00Z</dcterms:modified>
</cp:coreProperties>
</file>